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" w:lineRule="auto"/>
        <w:contextualSpacing w:val="0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5" w:right="15" w:firstLine="0"/>
        <w:contextualSpacing w:val="0"/>
        <w:jc w:val="center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Illinois Association of Vocational Agriculture Teachers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5" w:right="15" w:firstLine="0"/>
        <w:contextualSpacing w:val="0"/>
        <w:jc w:val="center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rtl w:val="0"/>
        </w:rPr>
        <w:t xml:space="preserve">Agricultural Business Management CDE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7"/>
        </w:tabs>
        <w:spacing w:before="68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7"/>
        </w:tabs>
        <w:spacing w:before="68" w:lineRule="auto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  <w:t xml:space="preserve">Contest Superintendent &amp; Host: District IAVAT Directors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657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7"/>
        </w:tabs>
        <w:spacing w:before="68" w:lineRule="auto"/>
        <w:ind w:left="656" w:hanging="360"/>
        <w:contextualSpacing w:val="0"/>
        <w:rPr/>
      </w:pPr>
      <w:r w:rsidDel="00000000" w:rsidR="00000000" w:rsidRPr="00000000">
        <w:rPr>
          <w:rtl w:val="0"/>
        </w:rPr>
        <w:t xml:space="preserve">General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7"/>
        </w:tabs>
        <w:spacing w:after="0" w:before="2" w:line="240" w:lineRule="auto"/>
        <w:ind w:left="1016" w:right="619" w:hanging="36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Team: </w:t>
      </w:r>
      <w:r w:rsidDel="00000000" w:rsidR="00000000" w:rsidRPr="00000000">
        <w:rPr>
          <w:rFonts w:ascii="Trebuchet MS" w:cs="Trebuchet MS" w:eastAsia="Trebuchet MS" w:hAnsi="Trebuchet MS"/>
          <w:b w:val="0"/>
          <w:sz w:val="24"/>
          <w:szCs w:val="24"/>
          <w:rtl w:val="0"/>
        </w:rPr>
        <w:t xml:space="preserve">A team shall consist of five (5) participants. The three (3) participants with the highest scores shall constitute the team score.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7"/>
        </w:tabs>
        <w:spacing w:after="0" w:before="0" w:line="240" w:lineRule="auto"/>
        <w:ind w:left="1016" w:right="171" w:hanging="36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Placings/Scoring: </w:t>
      </w:r>
      <w:r w:rsidDel="00000000" w:rsidR="00000000" w:rsidRPr="00000000">
        <w:rPr>
          <w:rFonts w:ascii="Trebuchet MS" w:cs="Trebuchet MS" w:eastAsia="Trebuchet MS" w:hAnsi="Trebuchet MS"/>
          <w:b w:val="0"/>
          <w:sz w:val="24"/>
          <w:szCs w:val="24"/>
          <w:rtl w:val="0"/>
        </w:rPr>
        <w:t xml:space="preserve">Questions and problems will be scored by individuals designated by IAVAT.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7"/>
        </w:tabs>
        <w:ind w:left="1016" w:hanging="36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Scorecards: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The event will be scored using an auto-graded Google form.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7"/>
        </w:tabs>
        <w:spacing w:before="1" w:lineRule="auto"/>
        <w:ind w:left="1016" w:hanging="360"/>
        <w:contextualSpacing w:val="0"/>
        <w:rPr>
          <w:b w:val="0"/>
        </w:rPr>
      </w:pPr>
      <w:r w:rsidDel="00000000" w:rsidR="00000000" w:rsidRPr="00000000">
        <w:rPr>
          <w:rtl w:val="0"/>
        </w:rPr>
        <w:t xml:space="preserve">Miscellaneous: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77"/>
        </w:tabs>
        <w:spacing w:after="0" w:before="0" w:line="240" w:lineRule="auto"/>
        <w:ind w:left="1376" w:hanging="269.00000000000006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b w:val="0"/>
          <w:sz w:val="24"/>
          <w:szCs w:val="24"/>
          <w:rtl w:val="0"/>
        </w:rPr>
        <w:t xml:space="preserve">The event is open to any school desiring to participate.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77"/>
        </w:tabs>
        <w:spacing w:after="0" w:before="0" w:line="240" w:lineRule="auto"/>
        <w:ind w:left="1376" w:right="717" w:hanging="269.00000000000006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b w:val="0"/>
          <w:sz w:val="24"/>
          <w:szCs w:val="24"/>
          <w:rtl w:val="0"/>
        </w:rPr>
        <w:t xml:space="preserve">Participants may use non-programmable (will not store formulas), battery operated calculators if they provide them.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77"/>
        </w:tabs>
        <w:spacing w:after="0" w:before="0" w:line="240" w:lineRule="auto"/>
        <w:ind w:left="1376" w:hanging="269.00000000000006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b w:val="0"/>
          <w:sz w:val="24"/>
          <w:szCs w:val="24"/>
          <w:rtl w:val="0"/>
        </w:rPr>
        <w:t xml:space="preserve">Calculators may not be shared.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77"/>
        </w:tabs>
        <w:spacing w:after="0" w:before="0" w:line="240" w:lineRule="auto"/>
        <w:ind w:left="1376" w:hanging="269.00000000000006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b w:val="0"/>
          <w:sz w:val="24"/>
          <w:szCs w:val="24"/>
          <w:rtl w:val="0"/>
        </w:rPr>
        <w:t xml:space="preserve">Two (2) hours will be allowed for participants to complete the event.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77"/>
        </w:tabs>
        <w:spacing w:after="0" w:before="0" w:line="240" w:lineRule="auto"/>
        <w:ind w:left="1376" w:right="285" w:hanging="269.00000000000006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b w:val="0"/>
          <w:sz w:val="24"/>
          <w:szCs w:val="24"/>
          <w:rtl w:val="0"/>
        </w:rPr>
        <w:t xml:space="preserve">Each district shall have the flexibility to set a start time, but no competing team or individual shall depart the event site prior to all teams having started the event.</w:t>
      </w:r>
    </w:p>
    <w:p w:rsidR="00000000" w:rsidDel="00000000" w:rsidP="00000000" w:rsidRDefault="00000000" w:rsidRPr="00000000" w14:paraId="00000010">
      <w:pPr>
        <w:widowControl w:val="0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77"/>
        </w:tabs>
        <w:spacing w:after="0" w:before="0" w:line="240" w:lineRule="auto"/>
        <w:ind w:left="1376" w:right="285" w:hanging="269.00000000000006"/>
        <w:contextualSpacing w:val="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Individual ties in the Agriculture Business Management Career Development Event will be broken using the highest score in the problem section.</w:t>
      </w:r>
    </w:p>
    <w:p w:rsidR="00000000" w:rsidDel="00000000" w:rsidP="00000000" w:rsidRDefault="00000000" w:rsidRPr="00000000" w14:paraId="00000011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7"/>
        </w:tabs>
        <w:spacing w:before="2" w:lineRule="auto"/>
        <w:ind w:left="1016" w:right="285" w:hanging="36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Additional Information: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Refer to the "General Rules" section for the current year for information concerning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Entry Fees, Registration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, and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Location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of the event.</w:t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7"/>
        </w:tabs>
        <w:spacing w:after="0" w:before="0" w:line="240" w:lineRule="auto"/>
        <w:ind w:left="1016" w:right="171" w:hanging="360"/>
        <w:contextualSpacing w:val="0"/>
        <w:rPr>
          <w:b w:val="0"/>
        </w:rPr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Preregistration is required</w:t>
      </w:r>
      <w:r w:rsidDel="00000000" w:rsidR="00000000" w:rsidRPr="00000000">
        <w:rPr>
          <w:rFonts w:ascii="Trebuchet MS" w:cs="Trebuchet MS" w:eastAsia="Trebuchet MS" w:hAnsi="Trebuchet MS"/>
          <w:b w:val="0"/>
          <w:sz w:val="24"/>
          <w:szCs w:val="24"/>
          <w:rtl w:val="0"/>
        </w:rPr>
        <w:t xml:space="preserve">. Watch the </w:t>
      </w:r>
      <w:r w:rsidDel="00000000" w:rsidR="00000000" w:rsidRPr="00000000">
        <w:rPr>
          <w:rFonts w:ascii="Trebuchet MS" w:cs="Trebuchet MS" w:eastAsia="Trebuchet MS" w:hAnsi="Trebuchet MS"/>
          <w:b w:val="0"/>
          <w:i w:val="1"/>
          <w:sz w:val="24"/>
          <w:szCs w:val="24"/>
          <w:rtl w:val="0"/>
        </w:rPr>
        <w:t xml:space="preserve">AgEd Listserve </w:t>
      </w:r>
      <w:r w:rsidDel="00000000" w:rsidR="00000000" w:rsidRPr="00000000">
        <w:rPr>
          <w:rFonts w:ascii="Trebuchet MS" w:cs="Trebuchet MS" w:eastAsia="Trebuchet MS" w:hAnsi="Trebuchet MS"/>
          <w:b w:val="0"/>
          <w:sz w:val="24"/>
          <w:szCs w:val="24"/>
          <w:rtl w:val="0"/>
        </w:rPr>
        <w:t xml:space="preserve">for event details. Each agriculture teacher with either a participant or a team in the Agricultural Business Management Career Development Event must submit pre-registration via the form distributed in AgEd Listserv by the date specified.</w:t>
      </w:r>
    </w:p>
    <w:p w:rsidR="00000000" w:rsidDel="00000000" w:rsidP="00000000" w:rsidRDefault="00000000" w:rsidRPr="00000000" w14:paraId="00000013">
      <w:pPr>
        <w:pStyle w:val="Heading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7"/>
        </w:tabs>
        <w:spacing w:before="187" w:lineRule="auto"/>
        <w:ind w:left="656" w:hanging="360"/>
        <w:contextualSpacing w:val="0"/>
        <w:rPr/>
      </w:pPr>
      <w:r w:rsidDel="00000000" w:rsidR="00000000" w:rsidRPr="00000000">
        <w:rPr>
          <w:rtl w:val="0"/>
        </w:rPr>
        <w:t xml:space="preserve">Event Format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67" w:right="357" w:hanging="812"/>
        <w:contextualSpacing w:val="0"/>
        <w:jc w:val="both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Part A. </w:t>
      </w:r>
      <w:r w:rsidDel="00000000" w:rsidR="00000000" w:rsidRPr="00000000">
        <w:rPr>
          <w:rFonts w:ascii="Trebuchet MS" w:cs="Trebuchet MS" w:eastAsia="Trebuchet MS" w:hAnsi="Trebuchet MS"/>
          <w:b w:val="0"/>
          <w:sz w:val="24"/>
          <w:szCs w:val="24"/>
          <w:rtl w:val="0"/>
        </w:rPr>
        <w:t xml:space="preserve">Consists of 25 True or False question valued at 1 point each. Five (5) sample questions are illustrated. [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Scoring note</w:t>
      </w:r>
      <w:r w:rsidDel="00000000" w:rsidR="00000000" w:rsidRPr="00000000">
        <w:rPr>
          <w:rFonts w:ascii="Trebuchet MS" w:cs="Trebuchet MS" w:eastAsia="Trebuchet MS" w:hAnsi="Trebuchet MS"/>
          <w:b w:val="0"/>
          <w:sz w:val="24"/>
          <w:szCs w:val="24"/>
          <w:rtl w:val="0"/>
        </w:rPr>
        <w:t xml:space="preserve">: This section will comprise 25 of the possible 225 points]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" w:lineRule="auto"/>
        <w:contextualSpacing w:val="0"/>
        <w:rPr>
          <w:rFonts w:ascii="Trebuchet MS" w:cs="Trebuchet MS" w:eastAsia="Trebuchet MS" w:hAnsi="Trebuchet MS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1167" w:right="309" w:hanging="812"/>
        <w:contextualSpacing w:val="0"/>
        <w:rPr>
          <w:rFonts w:ascii="Trebuchet MS" w:cs="Trebuchet MS" w:eastAsia="Trebuchet MS" w:hAnsi="Trebuchet MS"/>
          <w:b w:val="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Part B. </w:t>
      </w:r>
      <w:r w:rsidDel="00000000" w:rsidR="00000000" w:rsidRPr="00000000">
        <w:rPr>
          <w:rFonts w:ascii="Trebuchet MS" w:cs="Trebuchet MS" w:eastAsia="Trebuchet MS" w:hAnsi="Trebuchet MS"/>
          <w:b w:val="0"/>
          <w:sz w:val="24"/>
          <w:szCs w:val="24"/>
          <w:rtl w:val="0"/>
        </w:rPr>
        <w:t xml:space="preserve">Consists of 50 multiple choice questions related to applying principles of farm management, farm records, farm credit, budgets, break-even problems and costs. Five (5) sample questions are illustrated. [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Scoring note</w:t>
      </w:r>
      <w:r w:rsidDel="00000000" w:rsidR="00000000" w:rsidRPr="00000000">
        <w:rPr>
          <w:rFonts w:ascii="Trebuchet MS" w:cs="Trebuchet MS" w:eastAsia="Trebuchet MS" w:hAnsi="Trebuchet MS"/>
          <w:b w:val="0"/>
          <w:sz w:val="24"/>
          <w:szCs w:val="24"/>
          <w:rtl w:val="0"/>
        </w:rPr>
        <w:t xml:space="preserve">: This section will comprise 100 of the possible 225 points]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1167" w:right="309" w:hanging="812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1167" w:right="309" w:hanging="812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1167" w:right="309" w:hanging="812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" w:lineRule="auto"/>
        <w:contextualSpacing w:val="0"/>
        <w:rPr>
          <w:rFonts w:ascii="Trebuchet MS" w:cs="Trebuchet MS" w:eastAsia="Trebuchet MS" w:hAnsi="Trebuchet MS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72" w:lineRule="auto"/>
        <w:ind w:left="361" w:firstLine="0"/>
        <w:contextualSpacing w:val="0"/>
        <w:jc w:val="center"/>
        <w:rPr>
          <w:rFonts w:ascii="Trebuchet MS" w:cs="Trebuchet MS" w:eastAsia="Trebuchet MS" w:hAnsi="Trebuchet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72" w:lineRule="auto"/>
        <w:ind w:left="361" w:firstLine="0"/>
        <w:contextualSpacing w:val="0"/>
        <w:jc w:val="center"/>
        <w:rPr>
          <w:rFonts w:ascii="Trebuchet MS" w:cs="Trebuchet MS" w:eastAsia="Trebuchet MS" w:hAnsi="Trebuchet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72" w:lineRule="auto"/>
        <w:ind w:left="361" w:firstLine="0"/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u w:val="single"/>
          <w:rtl w:val="0"/>
        </w:rPr>
        <w:t xml:space="preserve">Sample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0" w:lineRule="auto"/>
        <w:contextualSpacing w:val="0"/>
        <w:rPr>
          <w:rFonts w:ascii="Trebuchet MS" w:cs="Trebuchet MS" w:eastAsia="Trebuchet MS" w:hAnsi="Trebuchet MS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72" w:lineRule="auto"/>
        <w:ind w:left="63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Multiple Choice: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Make an appropriate choice of A, B, C or D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276225</wp:posOffset>
                </wp:positionH>
                <wp:positionV relativeFrom="paragraph">
                  <wp:posOffset>180975</wp:posOffset>
                </wp:positionV>
                <wp:extent cx="6257925" cy="2741613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14180" y="2260763"/>
                          <a:ext cx="6257925" cy="2741613"/>
                          <a:chOff x="2214180" y="2260763"/>
                          <a:chExt cx="6263640" cy="3038475"/>
                        </a:xfrm>
                      </wpg:grpSpPr>
                      <wpg:grpSp>
                        <wpg:cNvGrpSpPr/>
                        <wpg:grpSpPr>
                          <a:xfrm>
                            <a:off x="2214180" y="2260763"/>
                            <a:ext cx="6263640" cy="3038475"/>
                            <a:chOff x="0" y="0"/>
                            <a:chExt cx="9864" cy="478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850" cy="4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9864" cy="4785"/>
                              <a:chOff x="0" y="0"/>
                              <a:chExt cx="9864" cy="478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9864" cy="4785"/>
                              </a:xfrm>
                              <a:custGeom>
                                <a:pathLst>
                                  <a:path extrusionOk="0" h="120000" w="120000">
                                    <a:moveTo>
                                      <a:pt x="0" y="120000"/>
                                    </a:moveTo>
                                    <a:lnTo>
                                      <a:pt x="120000" y="120000"/>
                                    </a:lnTo>
                                    <a:lnTo>
                                      <a:pt x="120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00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0" y="0"/>
                                <a:ext cx="9864" cy="478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rgbClr val="000000"/>
                                </a:solidFill>
                                <a:prstDash val="dash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61.99999809265137" w:line="480"/>
                                    <w:ind w:left="235" w:right="3726.0000610351562" w:firstLine="4057.9998779296875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rebuchet MS" w:cs="Trebuchet MS" w:eastAsia="Trebuchet MS" w:hAnsi="Trebuchet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u w:val="single"/>
                                      <w:vertAlign w:val="baseline"/>
                                    </w:rPr>
                                    <w:t xml:space="preserve">Sample Questions</w:t>
                                  </w:r>
                                  <w:r w:rsidDel="00000000" w:rsidR="00000000" w:rsidRPr="00000000">
                                    <w:rPr>
                                      <w:rFonts w:ascii="Trebuchet MS" w:cs="Trebuchet MS" w:eastAsia="Trebuchet MS" w:hAnsi="Trebuchet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 True or False: </w:t>
                                  </w:r>
                                  <w:r w:rsidDel="00000000" w:rsidR="00000000" w:rsidRPr="00000000">
                                    <w:rPr>
                                      <w:rFonts w:ascii="Trebuchet MS" w:cs="Trebuchet MS" w:eastAsia="Trebuchet MS" w:hAnsi="Trebuchet M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Make an appropriate choice of True or False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235" w:right="0" w:firstLine="235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rebuchet MS" w:cs="Trebuchet MS" w:eastAsia="Trebuchet MS" w:hAnsi="Trebuchet M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rebuchet MS" w:cs="Trebuchet MS" w:eastAsia="Trebuchet MS" w:hAnsi="Trebuchet M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u w:val="single"/>
                                      <w:vertAlign w:val="baseline"/>
                                    </w:rPr>
                                    <w:t xml:space="preserve"> 	</w:t>
                                  </w:r>
                                  <w:r w:rsidDel="00000000" w:rsidR="00000000" w:rsidRPr="00000000">
                                    <w:rPr>
                                      <w:rFonts w:ascii="Trebuchet MS" w:cs="Trebuchet MS" w:eastAsia="Trebuchet MS" w:hAnsi="Trebuchet M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 1) A “bull” market suggests prices are likely to decline.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1.0000000149011612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rebuchet MS" w:cs="Trebuchet MS" w:eastAsia="Trebuchet MS" w:hAnsi="Trebuchet M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235" w:right="0" w:firstLine="235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rebuchet MS" w:cs="Trebuchet MS" w:eastAsia="Trebuchet MS" w:hAnsi="Trebuchet M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rebuchet MS" w:cs="Trebuchet MS" w:eastAsia="Trebuchet MS" w:hAnsi="Trebuchet M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u w:val="single"/>
                                      <w:vertAlign w:val="baseline"/>
                                    </w:rPr>
                                    <w:t xml:space="preserve"> 	</w:t>
                                  </w:r>
                                  <w:r w:rsidDel="00000000" w:rsidR="00000000" w:rsidRPr="00000000">
                                    <w:rPr>
                                      <w:rFonts w:ascii="Trebuchet MS" w:cs="Trebuchet MS" w:eastAsia="Trebuchet MS" w:hAnsi="Trebuchet M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 2) Accounts payable is listed as an asset on a balance sheet.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rebuchet MS" w:cs="Trebuchet MS" w:eastAsia="Trebuchet MS" w:hAnsi="Trebuchet M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235" w:right="0" w:firstLine="235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rebuchet MS" w:cs="Trebuchet MS" w:eastAsia="Trebuchet MS" w:hAnsi="Trebuchet M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rebuchet MS" w:cs="Trebuchet MS" w:eastAsia="Trebuchet MS" w:hAnsi="Trebuchet M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u w:val="single"/>
                                      <w:vertAlign w:val="baseline"/>
                                    </w:rPr>
                                    <w:t xml:space="preserve"> 	</w:t>
                                  </w:r>
                                  <w:r w:rsidDel="00000000" w:rsidR="00000000" w:rsidRPr="00000000">
                                    <w:rPr>
                                      <w:rFonts w:ascii="Trebuchet MS" w:cs="Trebuchet MS" w:eastAsia="Trebuchet MS" w:hAnsi="Trebuchet M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 3) The balance sheet is the best financial statement for determining owner’s equity.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rebuchet MS" w:cs="Trebuchet MS" w:eastAsia="Trebuchet MS" w:hAnsi="Trebuchet M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235" w:right="0" w:firstLine="235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rebuchet MS" w:cs="Trebuchet MS" w:eastAsia="Trebuchet MS" w:hAnsi="Trebuchet M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rebuchet MS" w:cs="Trebuchet MS" w:eastAsia="Trebuchet MS" w:hAnsi="Trebuchet M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u w:val="single"/>
                                      <w:vertAlign w:val="baseline"/>
                                    </w:rPr>
                                    <w:t xml:space="preserve"> 	</w:t>
                                  </w:r>
                                  <w:r w:rsidDel="00000000" w:rsidR="00000000" w:rsidRPr="00000000">
                                    <w:rPr>
                                      <w:rFonts w:ascii="Trebuchet MS" w:cs="Trebuchet MS" w:eastAsia="Trebuchet MS" w:hAnsi="Trebuchet M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 4) Beginning and ending inventory of a common year must be identical.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rebuchet MS" w:cs="Trebuchet MS" w:eastAsia="Trebuchet MS" w:hAnsi="Trebuchet M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235" w:right="0" w:firstLine="235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rebuchet MS" w:cs="Trebuchet MS" w:eastAsia="Trebuchet MS" w:hAnsi="Trebuchet M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rebuchet MS" w:cs="Trebuchet MS" w:eastAsia="Trebuchet MS" w:hAnsi="Trebuchet M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u w:val="single"/>
                                      <w:vertAlign w:val="baseline"/>
                                    </w:rPr>
                                    <w:t xml:space="preserve"> 	</w:t>
                                  </w:r>
                                  <w:r w:rsidDel="00000000" w:rsidR="00000000" w:rsidRPr="00000000">
                                    <w:rPr>
                                      <w:rFonts w:ascii="Trebuchet MS" w:cs="Trebuchet MS" w:eastAsia="Trebuchet MS" w:hAnsi="Trebuchet M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 5) The Farmers Home Administration is an example of a private lending institution.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rebuchet MS" w:cs="Trebuchet MS" w:eastAsia="Trebuchet MS" w:hAnsi="Trebuchet M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235" w:right="0" w:firstLine="235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rebuchet MS" w:cs="Trebuchet MS" w:eastAsia="Trebuchet MS" w:hAnsi="Trebuchet M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rebuchet MS" w:cs="Trebuchet MS" w:eastAsia="Trebuchet MS" w:hAnsi="Trebuchet M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u w:val="single"/>
                                      <w:vertAlign w:val="baseline"/>
                                    </w:rPr>
                                    <w:t xml:space="preserve"> 	</w:t>
                                  </w:r>
                                  <w:r w:rsidDel="00000000" w:rsidR="00000000" w:rsidRPr="00000000">
                                    <w:rPr>
                                      <w:rFonts w:ascii="Trebuchet MS" w:cs="Trebuchet MS" w:eastAsia="Trebuchet MS" w:hAnsi="Trebuchet M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 6) Equity = Total liabilities + Total assets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1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rebuchet MS" w:cs="Trebuchet MS" w:eastAsia="Trebuchet MS" w:hAnsi="Trebuchet M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235" w:right="0" w:firstLine="235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rebuchet MS" w:cs="Trebuchet MS" w:eastAsia="Trebuchet MS" w:hAnsi="Trebuchet M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3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rebuchet MS" w:cs="Trebuchet MS" w:eastAsia="Trebuchet MS" w:hAnsi="Trebuchet M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u w:val="single"/>
                                      <w:vertAlign w:val="baseline"/>
                                    </w:rPr>
                                    <w:t xml:space="preserve"> 	</w:t>
                                  </w:r>
                                  <w:r w:rsidDel="00000000" w:rsidR="00000000" w:rsidRPr="00000000">
                                    <w:rPr>
                                      <w:rFonts w:ascii="Trebuchet MS" w:cs="Trebuchet MS" w:eastAsia="Trebuchet MS" w:hAnsi="Trebuchet M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 7) Most Farm Businesses are incorporated.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276225</wp:posOffset>
                </wp:positionH>
                <wp:positionV relativeFrom="paragraph">
                  <wp:posOffset>180975</wp:posOffset>
                </wp:positionV>
                <wp:extent cx="6257925" cy="2741613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7925" cy="27416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0" w:lineRule="auto"/>
        <w:contextualSpacing w:val="0"/>
        <w:rPr>
          <w:rFonts w:ascii="Trebuchet MS" w:cs="Trebuchet MS" w:eastAsia="Trebuchet MS" w:hAnsi="Trebuchet MS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96"/>
        </w:tabs>
        <w:spacing w:before="72" w:lineRule="auto"/>
        <w:ind w:left="1890" w:right="426" w:hanging="126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 _</w:t>
        <w:tab/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1)  The major advantage of renting or leasing a production input such as land or machinery is to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0"/>
        </w:tabs>
        <w:spacing w:before="1" w:lineRule="auto"/>
        <w:ind w:left="2430" w:hanging="36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reduce taxes.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0"/>
        </w:tabs>
        <w:ind w:left="2430" w:hanging="36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release capital for other uses.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0"/>
        </w:tabs>
        <w:ind w:left="2430" w:hanging="36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increase depreciation allowances.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0"/>
        </w:tabs>
        <w:spacing w:before="1" w:lineRule="auto"/>
        <w:ind w:left="2430" w:hanging="36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improve output per worker.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96"/>
        </w:tabs>
        <w:spacing w:before="72" w:lineRule="auto"/>
        <w:ind w:left="63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 _</w:t>
        <w:tab/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2)  Long term credit should be used to purchase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0"/>
        </w:tabs>
        <w:ind w:left="2430" w:hanging="36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cattle.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0"/>
        </w:tabs>
        <w:spacing w:before="1" w:lineRule="auto"/>
        <w:ind w:left="2430" w:hanging="36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machinery.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0"/>
        </w:tabs>
        <w:ind w:left="2430" w:hanging="36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land and buildings.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0"/>
        </w:tabs>
        <w:spacing w:before="1" w:lineRule="auto"/>
        <w:ind w:left="2430" w:hanging="36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fertilizers.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96"/>
        </w:tabs>
        <w:spacing w:before="72" w:lineRule="auto"/>
        <w:ind w:left="1890" w:right="790" w:hanging="126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 _</w:t>
        <w:tab/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3)  In a period of declining farm prices, the manager could best maintain his labor income by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0"/>
        </w:tabs>
        <w:ind w:left="2430" w:hanging="36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reducing inputs.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0"/>
        </w:tabs>
        <w:spacing w:before="1" w:lineRule="auto"/>
        <w:ind w:left="2430" w:hanging="36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increasing resources.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0"/>
        </w:tabs>
        <w:ind w:left="2430" w:hanging="36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decreasing marginal expenses.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0"/>
        </w:tabs>
        <w:spacing w:before="1" w:lineRule="auto"/>
        <w:ind w:left="2430" w:hanging="36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increasing output per worker.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96"/>
        </w:tabs>
        <w:spacing w:before="72" w:lineRule="auto"/>
        <w:ind w:left="63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 _</w:t>
        <w:tab/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4)  In analyzing the farm business, depreciation should be considered as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0"/>
        </w:tabs>
        <w:spacing w:before="1" w:lineRule="auto"/>
        <w:ind w:left="2430" w:hanging="36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 variable cost.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0"/>
        </w:tabs>
        <w:ind w:left="2430" w:hanging="36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 fixed cost.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0"/>
        </w:tabs>
        <w:spacing w:before="1" w:lineRule="auto"/>
        <w:ind w:left="2430" w:hanging="36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an opportunity cost.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0"/>
        </w:tabs>
        <w:ind w:left="2430" w:hanging="36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an operating cost.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96"/>
        </w:tabs>
        <w:spacing w:before="72" w:lineRule="auto"/>
        <w:ind w:left="1890" w:right="426" w:hanging="126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 _</w:t>
        <w:tab/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5)  It is profitable for a farmer to borrow money to expand a farm business when the borrowed money</w:t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0"/>
        </w:tabs>
        <w:ind w:left="2430" w:hanging="36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returns more than borrowed money.</w:t>
      </w:r>
    </w:p>
    <w:p w:rsidR="00000000" w:rsidDel="00000000" w:rsidP="00000000" w:rsidRDefault="00000000" w:rsidRPr="00000000" w14:paraId="00000037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0"/>
        </w:tabs>
        <w:ind w:left="2430" w:hanging="36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can be secured at a low interest rate.</w:t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0"/>
        </w:tabs>
        <w:spacing w:before="1" w:lineRule="auto"/>
        <w:ind w:left="2430" w:hanging="36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can improve the level of production.</w:t>
      </w:r>
    </w:p>
    <w:p w:rsidR="00000000" w:rsidDel="00000000" w:rsidP="00000000" w:rsidRDefault="00000000" w:rsidRPr="00000000" w14:paraId="00000039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0"/>
        </w:tabs>
        <w:ind w:left="2430" w:hanging="36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will increase the volume of business.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96"/>
        </w:tabs>
        <w:spacing w:before="72" w:lineRule="auto"/>
        <w:ind w:left="63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 _</w:t>
        <w:tab/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6) Short term credit is most likely used for</w:t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0"/>
        </w:tabs>
        <w:spacing w:before="2" w:lineRule="auto"/>
        <w:ind w:left="2430" w:hanging="36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fertilizer purchase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0"/>
        </w:tabs>
        <w:ind w:left="2430" w:hanging="36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purchasing land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0"/>
        </w:tabs>
        <w:ind w:left="2430" w:hanging="36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purchasing a tractor</w:t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0"/>
        </w:tabs>
        <w:spacing w:before="1" w:lineRule="auto"/>
        <w:ind w:left="2430" w:hanging="36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building a new machine shed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96"/>
        </w:tabs>
        <w:spacing w:before="72" w:lineRule="auto"/>
        <w:ind w:left="1801" w:right="904" w:hanging="1172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 _</w:t>
        <w:tab/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7) How many 80 –acre parcels of land can be divided from one and one-half sections of farmland?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0"/>
        </w:tabs>
        <w:spacing w:before="1" w:lineRule="auto"/>
        <w:ind w:left="2430" w:hanging="36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8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0"/>
        </w:tabs>
        <w:ind w:left="2430" w:hanging="36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10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0"/>
        </w:tabs>
        <w:spacing w:before="1" w:lineRule="auto"/>
        <w:ind w:left="2430" w:hanging="36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12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0"/>
        </w:tabs>
        <w:ind w:left="2430" w:hanging="36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16</w:t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" w:line="240" w:lineRule="auto"/>
        <w:ind w:left="927" w:right="104" w:hanging="812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Part C. </w:t>
      </w:r>
      <w:r w:rsidDel="00000000" w:rsidR="00000000" w:rsidRPr="00000000">
        <w:rPr>
          <w:rFonts w:ascii="Trebuchet MS" w:cs="Trebuchet MS" w:eastAsia="Trebuchet MS" w:hAnsi="Trebuchet MS"/>
          <w:b w:val="0"/>
          <w:sz w:val="24"/>
          <w:szCs w:val="24"/>
          <w:rtl w:val="0"/>
        </w:rPr>
        <w:t xml:space="preserve">Consists of problems related to applying principles of farm management, farm records, farm credit, budgets, break-even problems and costs. A sample problem is illustrated. [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Scoring note</w:t>
      </w:r>
      <w:r w:rsidDel="00000000" w:rsidR="00000000" w:rsidRPr="00000000">
        <w:rPr>
          <w:rFonts w:ascii="Trebuchet MS" w:cs="Trebuchet MS" w:eastAsia="Trebuchet MS" w:hAnsi="Trebuchet MS"/>
          <w:b w:val="0"/>
          <w:sz w:val="24"/>
          <w:szCs w:val="24"/>
          <w:rtl w:val="0"/>
        </w:rPr>
        <w:t xml:space="preserve">: This section will comprise 100 of the possible 225 points]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" w:lineRule="auto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" w:firstLine="0"/>
        <w:contextualSpacing w:val="0"/>
        <w:jc w:val="center"/>
        <w:rPr>
          <w:rFonts w:ascii="Trebuchet MS" w:cs="Trebuchet MS" w:eastAsia="Trebuchet MS" w:hAnsi="Trebuchet MS"/>
          <w:b w:val="0"/>
          <w:sz w:val="24"/>
          <w:szCs w:val="24"/>
        </w:rPr>
      </w:pPr>
      <w:r w:rsidDel="00000000" w:rsidR="00000000" w:rsidRPr="00000000">
        <w:rPr>
          <w:rtl w:val="0"/>
        </w:rPr>
        <w:t xml:space="preserve">Sample Problem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" w:lineRule="auto"/>
        <w:contextualSpacing w:val="0"/>
        <w:rPr>
          <w:rFonts w:ascii="Trebuchet MS" w:cs="Trebuchet MS" w:eastAsia="Trebuchet MS" w:hAnsi="Trebuchet MS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" w:right="585" w:firstLine="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Problem Section: </w:t>
      </w:r>
      <w:r w:rsidDel="00000000" w:rsidR="00000000" w:rsidRPr="00000000">
        <w:rPr>
          <w:rFonts w:ascii="Trebuchet MS" w:cs="Trebuchet MS" w:eastAsia="Trebuchet MS" w:hAnsi="Trebuchet MS"/>
          <w:b w:val="0"/>
          <w:sz w:val="24"/>
          <w:szCs w:val="24"/>
          <w:rtl w:val="0"/>
        </w:rPr>
        <w:t xml:space="preserve">Using the information provided below, complete the net worth statement for January 1 for this young farmer.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" w:lineRule="auto"/>
        <w:contextualSpacing w:val="0"/>
        <w:rPr>
          <w:rFonts w:ascii="Trebuchet MS" w:cs="Trebuchet MS" w:eastAsia="Trebuchet MS" w:hAnsi="Trebuchet MS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689.000000000001" w:type="dxa"/>
        <w:jc w:val="left"/>
        <w:tblInd w:w="341.0" w:type="dxa"/>
        <w:tblLayout w:type="fixed"/>
        <w:tblLook w:val="0000"/>
      </w:tblPr>
      <w:tblGrid>
        <w:gridCol w:w="5667"/>
        <w:gridCol w:w="1011"/>
        <w:gridCol w:w="1011"/>
        <w:tblGridChange w:id="0">
          <w:tblGrid>
            <w:gridCol w:w="5667"/>
            <w:gridCol w:w="1011"/>
            <w:gridCol w:w="1011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Value of  Machinery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9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$48,000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Value of Land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4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120,000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Bank Checking Account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4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2,000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Stored Wheat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4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9,000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9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Steer Calves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9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4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15,000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9" w:val="single"/>
              <w:left w:color="000000" w:space="0" w:sz="8" w:val="single"/>
              <w:bottom w:color="000000" w:space="0" w:sz="9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Cow Herd</w:t>
            </w:r>
          </w:p>
        </w:tc>
        <w:tc>
          <w:tcPr>
            <w:tcBorders>
              <w:top w:color="000000" w:space="0" w:sz="9" w:val="single"/>
              <w:left w:color="000000" w:space="0" w:sz="8" w:val="single"/>
              <w:bottom w:color="000000" w:space="0" w:sz="9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4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10,000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9" w:val="single"/>
              <w:left w:color="000000" w:space="0" w:sz="8" w:val="single"/>
              <w:bottom w:color="000000" w:space="0" w:sz="9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Value of Buildings</w:t>
            </w:r>
          </w:p>
        </w:tc>
        <w:tc>
          <w:tcPr>
            <w:tcBorders>
              <w:top w:color="000000" w:space="0" w:sz="9" w:val="single"/>
              <w:left w:color="000000" w:space="0" w:sz="8" w:val="single"/>
              <w:bottom w:color="000000" w:space="0" w:sz="9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4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4,000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top w:color="000000" w:space="0" w:sz="9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9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The Operating Loan used to purchase calves due March 15 is $8,000.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9" w:val="single"/>
              <w:left w:color="000000" w:space="0" w:sz="8" w:val="single"/>
              <w:bottom w:color="000000" w:space="0" w:sz="9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The 20 Year Land Loan Balance is $50,000 due July 1.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2"/>
            <w:tcBorders>
              <w:top w:color="000000" w:space="0" w:sz="9" w:val="single"/>
              <w:left w:color="000000" w:space="0" w:sz="8" w:val="single"/>
              <w:bottom w:color="000000" w:space="0" w:sz="9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9" w:val="single"/>
              <w:left w:color="000000" w:space="0" w:sz="8" w:val="single"/>
              <w:bottom w:color="000000" w:space="0" w:sz="9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17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Net Worth Statement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9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27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ASSETS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9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Current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3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1. Bank Checking Account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0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$2,000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3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2. Stored Wheat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4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9,000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3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3. Steer Calves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4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15,000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Intermediate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9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3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1. Value of Machinery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9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9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$48,000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9" w:val="single"/>
              <w:left w:color="000000" w:space="0" w:sz="8" w:val="single"/>
              <w:bottom w:color="000000" w:space="0" w:sz="9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3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2. Cow Herd</w:t>
            </w:r>
          </w:p>
        </w:tc>
        <w:tc>
          <w:tcPr>
            <w:tcBorders>
              <w:top w:color="000000" w:space="0" w:sz="9" w:val="single"/>
              <w:left w:color="000000" w:space="0" w:sz="8" w:val="single"/>
              <w:bottom w:color="000000" w:space="0" w:sz="9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4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10,000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9" w:val="single"/>
              <w:left w:color="000000" w:space="0" w:sz="8" w:val="single"/>
              <w:bottom w:color="000000" w:space="0" w:sz="9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Fixed</w:t>
            </w:r>
          </w:p>
        </w:tc>
        <w:tc>
          <w:tcPr>
            <w:tcBorders>
              <w:top w:color="000000" w:space="0" w:sz="9" w:val="single"/>
              <w:left w:color="000000" w:space="0" w:sz="8" w:val="single"/>
              <w:bottom w:color="000000" w:space="0" w:sz="9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9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3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1. Value of Land</w:t>
            </w:r>
          </w:p>
        </w:tc>
        <w:tc>
          <w:tcPr>
            <w:tcBorders>
              <w:top w:color="000000" w:space="0" w:sz="9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$120,000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3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2. Value of Buildings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4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4,000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036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Total Assets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4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208,000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27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LIABILITIES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Current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9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3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1. Operating Loan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9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0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$8,000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9" w:val="single"/>
              <w:left w:color="000000" w:space="0" w:sz="8" w:val="single"/>
              <w:bottom w:color="000000" w:space="0" w:sz="9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3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2. Part of Land Loan</w:t>
            </w:r>
          </w:p>
        </w:tc>
        <w:tc>
          <w:tcPr>
            <w:tcBorders>
              <w:top w:color="000000" w:space="0" w:sz="9" w:val="single"/>
              <w:left w:color="000000" w:space="0" w:sz="8" w:val="single"/>
              <w:bottom w:color="000000" w:space="0" w:sz="9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4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5,000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9" w:val="single"/>
              <w:left w:color="000000" w:space="0" w:sz="8" w:val="single"/>
              <w:bottom w:color="000000" w:space="0" w:sz="9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Intermediate</w:t>
            </w:r>
          </w:p>
        </w:tc>
        <w:tc>
          <w:tcPr>
            <w:tcBorders>
              <w:top w:color="000000" w:space="0" w:sz="9" w:val="single"/>
              <w:left w:color="000000" w:space="0" w:sz="8" w:val="single"/>
              <w:bottom w:color="000000" w:space="0" w:sz="9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9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9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Long Term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3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1. Land Loan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9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$45,000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90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Total Liabilities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9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$58,000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right="1034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Net Worth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$150,000</w:t>
            </w:r>
          </w:p>
        </w:tc>
      </w:tr>
    </w:tbl>
    <w:p w:rsidR="00000000" w:rsidDel="00000000" w:rsidP="00000000" w:rsidRDefault="00000000" w:rsidRPr="00000000" w14:paraId="000000B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56" w:lineRule="auto"/>
        <w:ind w:right="5792" w:hanging="361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C. Suggested References Primary Reference: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196" w:hanging="360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Steward, Jim, Raleigh Jobes, James Casey and Wayne Purcell,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Farm and Ranch Business Management;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Moline, Illinois: Deere &amp; Company, 2005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" w:lineRule="auto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contextualSpacing w:val="0"/>
        <w:rPr>
          <w:rFonts w:ascii="Trebuchet MS" w:cs="Trebuchet MS" w:eastAsia="Trebuchet MS" w:hAnsi="Trebuchet MS"/>
          <w:b w:val="0"/>
          <w:sz w:val="24"/>
          <w:szCs w:val="24"/>
        </w:rPr>
      </w:pPr>
      <w:r w:rsidDel="00000000" w:rsidR="00000000" w:rsidRPr="00000000">
        <w:rPr>
          <w:rtl w:val="0"/>
        </w:rPr>
        <w:t xml:space="preserve">Secondary 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6" w:hanging="36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b w:val="0"/>
          <w:sz w:val="24"/>
          <w:szCs w:val="24"/>
          <w:rtl w:val="0"/>
        </w:rPr>
        <w:t xml:space="preserve">CBOT/CME electronic resources – available at: </w:t>
      </w:r>
      <w:r w:rsidDel="00000000" w:rsidR="00000000" w:rsidRPr="00000000">
        <w:rPr>
          <w:rFonts w:ascii="Trebuchet MS" w:cs="Trebuchet MS" w:eastAsia="Trebuchet MS" w:hAnsi="Trebuchet MS"/>
          <w:b w:val="0"/>
          <w:color w:val="0000ff"/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rFonts w:ascii="Trebuchet MS" w:cs="Trebuchet MS" w:eastAsia="Trebuchet MS" w:hAnsi="Trebuchet MS"/>
            <w:b w:val="0"/>
            <w:color w:val="0000ff"/>
            <w:sz w:val="24"/>
            <w:szCs w:val="24"/>
            <w:u w:val="single"/>
            <w:rtl w:val="0"/>
          </w:rPr>
          <w:t xml:space="preserve">http://www.cmegroup.com/education/index.html#</w:t>
        </w:r>
      </w:hyperlink>
      <w:r w:rsidDel="00000000" w:rsidR="00000000" w:rsidRPr="00000000">
        <w:fldChar w:fldCharType="begin"/>
        <w:instrText xml:space="preserve"> HYPERLINK "http://www.cmegroup.com/education/index.html"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"http://www.cmegroup.com/education/index.html"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8" w:lineRule="auto"/>
        <w:ind w:left="1196" w:hanging="360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MyCaert AG Business Units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– available through your personal account log-in at: </w:t>
      </w:r>
      <w:r w:rsidDel="00000000" w:rsidR="00000000" w:rsidRPr="00000000">
        <w:rPr>
          <w:rFonts w:ascii="Trebuchet MS" w:cs="Trebuchet MS" w:eastAsia="Trebuchet MS" w:hAnsi="Trebuchet MS"/>
          <w:color w:val="0000ff"/>
          <w:sz w:val="24"/>
          <w:szCs w:val="24"/>
          <w:rtl w:val="0"/>
        </w:rPr>
        <w:t xml:space="preserve"> </w:t>
      </w:r>
      <w:hyperlink r:id="rId8">
        <w:r w:rsidDel="00000000" w:rsidR="00000000" w:rsidRPr="00000000">
          <w:rPr>
            <w:rFonts w:ascii="Trebuchet MS" w:cs="Trebuchet MS" w:eastAsia="Trebuchet MS" w:hAnsi="Trebuchet MS"/>
            <w:color w:val="0000ff"/>
            <w:sz w:val="24"/>
            <w:szCs w:val="24"/>
            <w:u w:val="single"/>
            <w:rtl w:val="0"/>
          </w:rPr>
          <w:t xml:space="preserve">www.agriculturaleducation.org</w:t>
        </w:r>
      </w:hyperlink>
      <w:r w:rsidDel="00000000" w:rsidR="00000000" w:rsidRPr="00000000">
        <w:fldChar w:fldCharType="begin"/>
        <w:instrText xml:space="preserve"> HYPERLINK "http://www.agriculturaleducation.org/"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"http://www.agriculturaleducation.org/"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8" w:lineRule="auto"/>
        <w:ind w:left="1196" w:hanging="360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Missouri FFA Farm Management Contest – Exams and Keys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– available at: </w:t>
      </w:r>
      <w:r w:rsidDel="00000000" w:rsidR="00000000" w:rsidRPr="00000000">
        <w:rPr>
          <w:rFonts w:ascii="Trebuchet MS" w:cs="Trebuchet MS" w:eastAsia="Trebuchet MS" w:hAnsi="Trebuchet MS"/>
          <w:color w:val="0000ff"/>
          <w:sz w:val="24"/>
          <w:szCs w:val="24"/>
          <w:rtl w:val="0"/>
        </w:rPr>
        <w:t xml:space="preserve"> </w:t>
      </w:r>
      <w:hyperlink r:id="rId9">
        <w:r w:rsidDel="00000000" w:rsidR="00000000" w:rsidRPr="00000000">
          <w:rPr>
            <w:rFonts w:ascii="Trebuchet MS" w:cs="Trebuchet MS" w:eastAsia="Trebuchet MS" w:hAnsi="Trebuchet MS"/>
            <w:color w:val="0000ff"/>
            <w:sz w:val="24"/>
            <w:szCs w:val="24"/>
            <w:u w:val="single"/>
            <w:rtl w:val="0"/>
          </w:rPr>
          <w:t xml:space="preserve">http://agebb.missouri.edu/mgt/plainffa/index.htm</w:t>
        </w:r>
      </w:hyperlink>
      <w:r w:rsidDel="00000000" w:rsidR="00000000" w:rsidRPr="00000000">
        <w:fldChar w:fldCharType="begin"/>
        <w:instrText xml:space="preserve"> HYPERLINK "http://agebb.missouri.edu/mgt/plainffa/index.htm"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" w:lineRule="auto"/>
        <w:contextualSpacing w:val="0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"http://agebb.missouri.edu/mgt/plainffa/index.htm"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8" w:lineRule="auto"/>
        <w:ind w:firstLine="0"/>
        <w:contextualSpacing w:val="0"/>
        <w:rPr>
          <w:rFonts w:ascii="Trebuchet MS" w:cs="Trebuchet MS" w:eastAsia="Trebuchet MS" w:hAnsi="Trebuchet MS"/>
          <w:b w:val="0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4. Miscellaneous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36" w:firstLine="0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Career Development Events Handbook 2006-2010.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National FFA Organization,</w:t>
      </w:r>
    </w:p>
    <w:p w:rsidR="00000000" w:rsidDel="00000000" w:rsidP="00000000" w:rsidRDefault="00000000" w:rsidRPr="00000000" w14:paraId="000000B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firstLine="108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b w:val="0"/>
          <w:sz w:val="24"/>
          <w:szCs w:val="24"/>
          <w:rtl w:val="0"/>
        </w:rPr>
        <w:t xml:space="preserve">P.O. Box 68960, 6060 FFA Drive, Indianapolis, IN.46268-6060.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" w:lineRule="auto"/>
        <w:contextualSpacing w:val="0"/>
        <w:rPr>
          <w:rFonts w:ascii="Trebuchet MS" w:cs="Trebuchet MS" w:eastAsia="Trebuchet MS" w:hAnsi="Trebuchet M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11" w:firstLine="0"/>
        <w:contextualSpacing w:val="0"/>
        <w:rPr>
          <w:rFonts w:ascii="Trebuchet MS" w:cs="Trebuchet MS" w:eastAsia="Trebuchet MS" w:hAnsi="Trebuchet MS"/>
          <w:b w:val="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4"/>
          <w:szCs w:val="24"/>
          <w:rtl w:val="0"/>
        </w:rPr>
        <w:t xml:space="preserve">Catalog of instructional materials is available from ITCS Instructional Materials, University of Illinois at Urbana-Champaign, 1401 S. Maryland Dr., Urbana, IL 61801. (800) 345-6087 FAX (217) 333-3917 or available on the World Wide Web </w:t>
      </w:r>
      <w:r w:rsidDel="00000000" w:rsidR="00000000" w:rsidRPr="00000000">
        <w:rPr>
          <w:rFonts w:ascii="Trebuchet MS" w:cs="Trebuchet MS" w:eastAsia="Trebuchet MS" w:hAnsi="Trebuchet MS"/>
          <w:b w:val="0"/>
          <w:color w:val="0000ff"/>
          <w:sz w:val="22"/>
          <w:szCs w:val="22"/>
          <w:rtl w:val="0"/>
        </w:rPr>
        <w:t xml:space="preserve"> </w:t>
      </w:r>
      <w:hyperlink r:id="rId10">
        <w:r w:rsidDel="00000000" w:rsidR="00000000" w:rsidRPr="00000000">
          <w:rPr>
            <w:rFonts w:ascii="Trebuchet MS" w:cs="Trebuchet MS" w:eastAsia="Trebuchet MS" w:hAnsi="Trebuchet MS"/>
            <w:b w:val="0"/>
            <w:color w:val="0000ff"/>
            <w:sz w:val="22"/>
            <w:szCs w:val="22"/>
            <w:u w:val="single"/>
            <w:rtl w:val="0"/>
          </w:rPr>
          <w:t xml:space="preserve">http://im.itcs.illinois.edu/</w:t>
        </w:r>
      </w:hyperlink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rtl w:val="0"/>
        </w:rPr>
        <w:t xml:space="preserve">.</w:t>
      </w:r>
    </w:p>
    <w:sectPr>
      <w:headerReference r:id="rId11" w:type="default"/>
      <w:footerReference r:id="rId12" w:type="default"/>
      <w:pgSz w:h="15840" w:w="12240"/>
      <w:pgMar w:bottom="920" w:top="940" w:left="1180" w:right="11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rebuchet MS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9" w:line="14" w:lineRule="auto"/>
      <w:contextualSpacing w:val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rPr>
        <w:rtl w:val="0"/>
      </w:rPr>
      <w:t xml:space="preserve">Spring 2019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2430" w:hanging="360"/>
      </w:pPr>
      <w:rPr>
        <w:rFonts w:ascii="Trebuchet MS" w:cs="Trebuchet MS" w:eastAsia="Trebuchet MS" w:hAnsi="Trebuchet MS"/>
        <w:sz w:val="22"/>
        <w:szCs w:val="22"/>
      </w:rPr>
    </w:lvl>
    <w:lvl w:ilvl="1">
      <w:start w:val="1"/>
      <w:numFmt w:val="bullet"/>
      <w:lvlText w:val="•"/>
      <w:lvlJc w:val="left"/>
      <w:pPr>
        <w:ind w:left="3177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3924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4671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5418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6165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6912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7659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8406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upperLetter"/>
      <w:lvlText w:val="%1."/>
      <w:lvlJc w:val="left"/>
      <w:pPr>
        <w:ind w:left="2430" w:hanging="360"/>
      </w:pPr>
      <w:rPr>
        <w:rFonts w:ascii="Trebuchet MS" w:cs="Trebuchet MS" w:eastAsia="Trebuchet MS" w:hAnsi="Trebuchet MS"/>
        <w:sz w:val="22"/>
        <w:szCs w:val="22"/>
      </w:rPr>
    </w:lvl>
    <w:lvl w:ilvl="1">
      <w:start w:val="1"/>
      <w:numFmt w:val="bullet"/>
      <w:lvlText w:val="•"/>
      <w:lvlJc w:val="left"/>
      <w:pPr>
        <w:ind w:left="3177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3924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4671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5418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6165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6912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7659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8406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upperLetter"/>
      <w:lvlText w:val="%1."/>
      <w:lvlJc w:val="left"/>
      <w:pPr>
        <w:ind w:left="2430" w:hanging="360"/>
      </w:pPr>
      <w:rPr>
        <w:rFonts w:ascii="Trebuchet MS" w:cs="Trebuchet MS" w:eastAsia="Trebuchet MS" w:hAnsi="Trebuchet MS"/>
        <w:sz w:val="22"/>
        <w:szCs w:val="22"/>
      </w:rPr>
    </w:lvl>
    <w:lvl w:ilvl="1">
      <w:start w:val="1"/>
      <w:numFmt w:val="bullet"/>
      <w:lvlText w:val="•"/>
      <w:lvlJc w:val="left"/>
      <w:pPr>
        <w:ind w:left="3177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3924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4671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5418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6165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6912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7659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8406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upperLetter"/>
      <w:lvlText w:val="%1."/>
      <w:lvlJc w:val="left"/>
      <w:pPr>
        <w:ind w:left="2430" w:hanging="360"/>
      </w:pPr>
      <w:rPr>
        <w:rFonts w:ascii="Trebuchet MS" w:cs="Trebuchet MS" w:eastAsia="Trebuchet MS" w:hAnsi="Trebuchet MS"/>
        <w:sz w:val="22"/>
        <w:szCs w:val="22"/>
      </w:rPr>
    </w:lvl>
    <w:lvl w:ilvl="1">
      <w:start w:val="1"/>
      <w:numFmt w:val="bullet"/>
      <w:lvlText w:val="•"/>
      <w:lvlJc w:val="left"/>
      <w:pPr>
        <w:ind w:left="3177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3924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4671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5418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6165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6912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7659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8406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upperLetter"/>
      <w:lvlText w:val="%1."/>
      <w:lvlJc w:val="left"/>
      <w:pPr>
        <w:ind w:left="656" w:hanging="361.00000000000006"/>
      </w:pPr>
      <w:rPr>
        <w:rFonts w:ascii="Trebuchet MS" w:cs="Trebuchet MS" w:eastAsia="Trebuchet MS" w:hAnsi="Trebuchet MS"/>
        <w:b w:val="1"/>
        <w:sz w:val="24"/>
        <w:szCs w:val="24"/>
      </w:rPr>
    </w:lvl>
    <w:lvl w:ilvl="1">
      <w:start w:val="1"/>
      <w:numFmt w:val="decimal"/>
      <w:lvlText w:val="%2."/>
      <w:lvlJc w:val="left"/>
      <w:pPr>
        <w:ind w:left="1016" w:hanging="360"/>
      </w:pPr>
      <w:rPr>
        <w:rFonts w:ascii="Trebuchet MS" w:cs="Trebuchet MS" w:eastAsia="Trebuchet MS" w:hAnsi="Trebuchet MS"/>
        <w:sz w:val="24"/>
        <w:szCs w:val="24"/>
      </w:rPr>
    </w:lvl>
    <w:lvl w:ilvl="2">
      <w:start w:val="1"/>
      <w:numFmt w:val="lowerLetter"/>
      <w:lvlText w:val="%3."/>
      <w:lvlJc w:val="left"/>
      <w:pPr>
        <w:ind w:left="1376" w:hanging="269"/>
      </w:pPr>
      <w:rPr>
        <w:rFonts w:ascii="Trebuchet MS" w:cs="Trebuchet MS" w:eastAsia="Trebuchet MS" w:hAnsi="Trebuchet MS"/>
        <w:sz w:val="24"/>
        <w:szCs w:val="24"/>
      </w:rPr>
    </w:lvl>
    <w:lvl w:ilvl="3">
      <w:start w:val="1"/>
      <w:numFmt w:val="bullet"/>
      <w:lvlText w:val="•"/>
      <w:lvlJc w:val="left"/>
      <w:pPr>
        <w:ind w:left="2464" w:hanging="269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552" w:hanging="269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640" w:hanging="269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728" w:hanging="269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6816" w:hanging="269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7904" w:hanging="269"/>
      </w:pPr>
      <w:rPr>
        <w:rFonts w:ascii="Arial" w:cs="Arial" w:eastAsia="Arial" w:hAnsi="Arial"/>
      </w:rPr>
    </w:lvl>
  </w:abstractNum>
  <w:abstractNum w:abstractNumId="6">
    <w:lvl w:ilvl="0">
      <w:start w:val="1"/>
      <w:numFmt w:val="upperLetter"/>
      <w:lvlText w:val="%1."/>
      <w:lvlJc w:val="left"/>
      <w:pPr>
        <w:ind w:left="2430" w:hanging="360"/>
      </w:pPr>
      <w:rPr>
        <w:rFonts w:ascii="Trebuchet MS" w:cs="Trebuchet MS" w:eastAsia="Trebuchet MS" w:hAnsi="Trebuchet MS"/>
        <w:sz w:val="22"/>
        <w:szCs w:val="22"/>
      </w:rPr>
    </w:lvl>
    <w:lvl w:ilvl="1">
      <w:start w:val="1"/>
      <w:numFmt w:val="bullet"/>
      <w:lvlText w:val="•"/>
      <w:lvlJc w:val="left"/>
      <w:pPr>
        <w:ind w:left="3177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3924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4671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5418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6165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6912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7659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8406" w:hanging="360"/>
      </w:pPr>
      <w:rPr>
        <w:rFonts w:ascii="Arial" w:cs="Arial" w:eastAsia="Arial" w:hAnsi="Arial"/>
      </w:rPr>
    </w:lvl>
  </w:abstractNum>
  <w:abstractNum w:abstractNumId="7">
    <w:lvl w:ilvl="0">
      <w:start w:val="1"/>
      <w:numFmt w:val="upperLetter"/>
      <w:lvlText w:val="%1."/>
      <w:lvlJc w:val="left"/>
      <w:pPr>
        <w:ind w:left="2430" w:hanging="360"/>
      </w:pPr>
      <w:rPr>
        <w:rFonts w:ascii="Trebuchet MS" w:cs="Trebuchet MS" w:eastAsia="Trebuchet MS" w:hAnsi="Trebuchet MS"/>
        <w:sz w:val="22"/>
        <w:szCs w:val="22"/>
      </w:rPr>
    </w:lvl>
    <w:lvl w:ilvl="1">
      <w:start w:val="1"/>
      <w:numFmt w:val="bullet"/>
      <w:lvlText w:val="•"/>
      <w:lvlJc w:val="left"/>
      <w:pPr>
        <w:ind w:left="3177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3924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4671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5418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6165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6912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7659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8406" w:hanging="360"/>
      </w:pPr>
      <w:rPr>
        <w:rFonts w:ascii="Arial" w:cs="Arial" w:eastAsia="Arial" w:hAnsi="Arial"/>
      </w:rPr>
    </w:lvl>
  </w:abstractNum>
  <w:abstractNum w:abstractNumId="8">
    <w:lvl w:ilvl="0">
      <w:start w:val="1"/>
      <w:numFmt w:val="upperLetter"/>
      <w:lvlText w:val="%1."/>
      <w:lvlJc w:val="left"/>
      <w:pPr>
        <w:ind w:left="2430" w:hanging="360"/>
      </w:pPr>
      <w:rPr>
        <w:rFonts w:ascii="Trebuchet MS" w:cs="Trebuchet MS" w:eastAsia="Trebuchet MS" w:hAnsi="Trebuchet MS"/>
        <w:sz w:val="22"/>
        <w:szCs w:val="22"/>
      </w:rPr>
    </w:lvl>
    <w:lvl w:ilvl="1">
      <w:start w:val="1"/>
      <w:numFmt w:val="bullet"/>
      <w:lvlText w:val="•"/>
      <w:lvlJc w:val="left"/>
      <w:pPr>
        <w:ind w:left="3177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3924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4671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5418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6165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6912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7659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8406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0" w:line="240" w:lineRule="auto"/>
      <w:ind w:left="476" w:hanging="360"/>
      <w:contextualSpacing w:val="0"/>
    </w:pPr>
    <w:rPr>
      <w:rFonts w:ascii="Trebuchet MS" w:cs="Trebuchet MS" w:eastAsia="Trebuchet MS" w:hAnsi="Trebuchet MS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im.itcs.illinois.edu/" TargetMode="External"/><Relationship Id="rId12" Type="http://schemas.openxmlformats.org/officeDocument/2006/relationships/footer" Target="footer1.xml"/><Relationship Id="rId9" Type="http://schemas.openxmlformats.org/officeDocument/2006/relationships/hyperlink" Target="http://agebb.missouri.edu/mgt/plainffa/index.htm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www.cmegroup.com/education/index.html" TargetMode="External"/><Relationship Id="rId8" Type="http://schemas.openxmlformats.org/officeDocument/2006/relationships/hyperlink" Target="http://www.agriculturaleduc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