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25BB" w:rsidRDefault="000225BB">
      <w:pPr>
        <w:pBdr>
          <w:top w:val="nil"/>
          <w:left w:val="nil"/>
          <w:bottom w:val="nil"/>
          <w:right w:val="nil"/>
          <w:between w:val="nil"/>
        </w:pBdr>
        <w:spacing w:before="3"/>
        <w:rPr>
          <w:rFonts w:ascii="Times New Roman" w:eastAsia="Times New Roman" w:hAnsi="Times New Roman" w:cs="Times New Roman"/>
        </w:rPr>
      </w:pPr>
    </w:p>
    <w:p w:rsidR="000225BB" w:rsidRDefault="001510C1">
      <w:pPr>
        <w:pBdr>
          <w:top w:val="nil"/>
          <w:left w:val="nil"/>
          <w:bottom w:val="nil"/>
          <w:right w:val="nil"/>
          <w:between w:val="nil"/>
        </w:pBdr>
        <w:ind w:right="6"/>
        <w:jc w:val="center"/>
        <w:rPr>
          <w:rFonts w:ascii="Trebuchet MS" w:eastAsia="Trebuchet MS" w:hAnsi="Trebuchet MS" w:cs="Trebuchet MS"/>
          <w:sz w:val="28"/>
          <w:szCs w:val="28"/>
        </w:rPr>
      </w:pPr>
      <w:r>
        <w:rPr>
          <w:rFonts w:ascii="Trebuchet MS" w:eastAsia="Trebuchet MS" w:hAnsi="Trebuchet MS" w:cs="Trebuchet MS"/>
          <w:sz w:val="28"/>
          <w:szCs w:val="28"/>
        </w:rPr>
        <w:t>Illinois Association of Vocational Agriculture Teachers</w:t>
      </w:r>
    </w:p>
    <w:p w:rsidR="000225BB" w:rsidRDefault="001510C1">
      <w:pPr>
        <w:pBdr>
          <w:top w:val="nil"/>
          <w:left w:val="nil"/>
          <w:bottom w:val="nil"/>
          <w:right w:val="nil"/>
          <w:between w:val="nil"/>
        </w:pBdr>
        <w:ind w:left="90" w:right="6"/>
        <w:jc w:val="center"/>
        <w:rPr>
          <w:rFonts w:ascii="Trebuchet MS" w:eastAsia="Trebuchet MS" w:hAnsi="Trebuchet MS" w:cs="Trebuchet MS"/>
          <w:sz w:val="18"/>
          <w:szCs w:val="18"/>
        </w:rPr>
      </w:pPr>
      <w:r>
        <w:rPr>
          <w:rFonts w:ascii="Trebuchet MS" w:eastAsia="Trebuchet MS" w:hAnsi="Trebuchet MS" w:cs="Trebuchet MS"/>
          <w:b/>
          <w:sz w:val="36"/>
          <w:szCs w:val="36"/>
        </w:rPr>
        <w:t>Livestock Career Development Event</w:t>
      </w:r>
    </w:p>
    <w:p w:rsidR="000225BB" w:rsidRDefault="000225BB">
      <w:pPr>
        <w:keepNext/>
        <w:widowControl/>
        <w:pBdr>
          <w:top w:val="nil"/>
          <w:left w:val="nil"/>
          <w:bottom w:val="nil"/>
          <w:right w:val="nil"/>
          <w:between w:val="nil"/>
        </w:pBdr>
        <w:rPr>
          <w:rFonts w:ascii="Trebuchet MS" w:eastAsia="Trebuchet MS" w:hAnsi="Trebuchet MS" w:cs="Trebuchet MS"/>
          <w:sz w:val="18"/>
          <w:szCs w:val="18"/>
        </w:rPr>
      </w:pPr>
    </w:p>
    <w:p w:rsidR="000225BB" w:rsidRDefault="001510C1">
      <w:pPr>
        <w:keepNext/>
        <w:widowControl/>
        <w:rPr>
          <w:rFonts w:ascii="Trebuchet MS" w:eastAsia="Trebuchet MS" w:hAnsi="Trebuchet MS" w:cs="Trebuchet MS"/>
          <w:b/>
        </w:rPr>
      </w:pPr>
      <w:r>
        <w:rPr>
          <w:rFonts w:ascii="Trebuchet MS" w:eastAsia="Trebuchet MS" w:hAnsi="Trebuchet MS" w:cs="Trebuchet MS"/>
          <w:b/>
        </w:rPr>
        <w:t>Contest Superintendent – Jessica Collins, Flanagan-Cornell</w:t>
      </w:r>
    </w:p>
    <w:p w:rsidR="000225BB" w:rsidRDefault="001510C1">
      <w:pPr>
        <w:keepNext/>
        <w:widowControl/>
        <w:rPr>
          <w:rFonts w:ascii="Trebuchet MS" w:eastAsia="Trebuchet MS" w:hAnsi="Trebuchet MS" w:cs="Trebuchet MS"/>
          <w:b/>
        </w:rPr>
      </w:pPr>
      <w:r>
        <w:rPr>
          <w:rFonts w:ascii="Trebuchet MS" w:eastAsia="Trebuchet MS" w:hAnsi="Trebuchet MS" w:cs="Trebuchet MS"/>
          <w:b/>
        </w:rPr>
        <w:t>Assistant Superintendent – Justin Howard, Georgetown-Ridge Farm</w:t>
      </w:r>
    </w:p>
    <w:p w:rsidR="000225BB" w:rsidRDefault="001510C1">
      <w:pPr>
        <w:keepNext/>
        <w:widowControl/>
        <w:rPr>
          <w:rFonts w:ascii="Trebuchet MS" w:eastAsia="Trebuchet MS" w:hAnsi="Trebuchet MS" w:cs="Trebuchet MS"/>
          <w:b/>
        </w:rPr>
      </w:pPr>
      <w:bookmarkStart w:id="0" w:name="_bq4tf4ijps7u" w:colFirst="0" w:colLast="0"/>
      <w:bookmarkEnd w:id="0"/>
      <w:r>
        <w:rPr>
          <w:rFonts w:ascii="Trebuchet MS" w:eastAsia="Trebuchet MS" w:hAnsi="Trebuchet MS" w:cs="Trebuchet MS"/>
          <w:b/>
        </w:rPr>
        <w:t xml:space="preserve">IAVAT CDE Committee Member – </w:t>
      </w:r>
      <w:r>
        <w:rPr>
          <w:rFonts w:ascii="Trebuchet MS" w:eastAsia="Trebuchet MS" w:hAnsi="Trebuchet MS" w:cs="Trebuchet MS"/>
          <w:b/>
        </w:rPr>
        <w:t xml:space="preserve">Darrell </w:t>
      </w:r>
      <w:proofErr w:type="spellStart"/>
      <w:r>
        <w:rPr>
          <w:rFonts w:ascii="Trebuchet MS" w:eastAsia="Trebuchet MS" w:hAnsi="Trebuchet MS" w:cs="Trebuchet MS"/>
          <w:b/>
        </w:rPr>
        <w:t>Gittings</w:t>
      </w:r>
      <w:proofErr w:type="spellEnd"/>
      <w:r>
        <w:rPr>
          <w:rFonts w:ascii="Trebuchet MS" w:eastAsia="Trebuchet MS" w:hAnsi="Trebuchet MS" w:cs="Trebuchet MS"/>
          <w:b/>
        </w:rPr>
        <w:t xml:space="preserve">, </w:t>
      </w:r>
      <w:r>
        <w:rPr>
          <w:rFonts w:ascii="Trebuchet MS" w:eastAsia="Trebuchet MS" w:hAnsi="Trebuchet MS" w:cs="Trebuchet MS"/>
          <w:b/>
        </w:rPr>
        <w:tab/>
        <w:t>West Central</w:t>
      </w:r>
    </w:p>
    <w:p w:rsidR="000225BB" w:rsidRDefault="001510C1">
      <w:pPr>
        <w:keepNext/>
        <w:widowControl/>
        <w:rPr>
          <w:rFonts w:ascii="Trebuchet MS" w:eastAsia="Trebuchet MS" w:hAnsi="Trebuchet MS" w:cs="Trebuchet MS"/>
          <w:b/>
        </w:rPr>
      </w:pPr>
      <w:bookmarkStart w:id="1" w:name="_dmbpxb15ue17" w:colFirst="0" w:colLast="0"/>
      <w:bookmarkEnd w:id="1"/>
      <w:r>
        <w:rPr>
          <w:rFonts w:ascii="Trebuchet MS" w:eastAsia="Trebuchet MS" w:hAnsi="Trebuchet MS" w:cs="Trebuchet MS"/>
          <w:b/>
        </w:rPr>
        <w:t>IAVAT CDE Committee Member – Jason Kilburn, Monmouth-Roseville</w:t>
      </w:r>
    </w:p>
    <w:p w:rsidR="000225BB" w:rsidRDefault="000225BB">
      <w:pPr>
        <w:pBdr>
          <w:top w:val="nil"/>
          <w:left w:val="nil"/>
          <w:bottom w:val="nil"/>
          <w:right w:val="nil"/>
          <w:between w:val="nil"/>
        </w:pBdr>
        <w:spacing w:before="2"/>
        <w:rPr>
          <w:rFonts w:ascii="Trebuchet MS" w:eastAsia="Trebuchet MS" w:hAnsi="Trebuchet MS" w:cs="Trebuchet MS"/>
          <w:sz w:val="18"/>
          <w:szCs w:val="18"/>
        </w:rPr>
      </w:pPr>
    </w:p>
    <w:p w:rsidR="000225BB" w:rsidRDefault="001510C1">
      <w:pPr>
        <w:pStyle w:val="Heading1"/>
        <w:numPr>
          <w:ilvl w:val="0"/>
          <w:numId w:val="1"/>
        </w:numPr>
        <w:pBdr>
          <w:top w:val="nil"/>
          <w:left w:val="nil"/>
          <w:bottom w:val="nil"/>
          <w:right w:val="nil"/>
          <w:between w:val="nil"/>
        </w:pBdr>
        <w:tabs>
          <w:tab w:val="left" w:pos="477"/>
        </w:tabs>
        <w:spacing w:before="72"/>
        <w:ind w:hanging="360"/>
      </w:pPr>
      <w:r>
        <w:t>General Information</w:t>
      </w:r>
    </w:p>
    <w:p w:rsidR="000225BB" w:rsidRDefault="001510C1">
      <w:pPr>
        <w:numPr>
          <w:ilvl w:val="1"/>
          <w:numId w:val="1"/>
        </w:numPr>
        <w:pBdr>
          <w:top w:val="nil"/>
          <w:left w:val="nil"/>
          <w:bottom w:val="nil"/>
          <w:right w:val="nil"/>
          <w:between w:val="nil"/>
        </w:pBdr>
        <w:tabs>
          <w:tab w:val="left" w:pos="837"/>
        </w:tabs>
        <w:ind w:right="343"/>
      </w:pPr>
      <w:r>
        <w:rPr>
          <w:rFonts w:ascii="Trebuchet MS" w:eastAsia="Trebuchet MS" w:hAnsi="Trebuchet MS" w:cs="Trebuchet MS"/>
          <w:b/>
        </w:rPr>
        <w:t xml:space="preserve">Team: </w:t>
      </w:r>
      <w:r>
        <w:rPr>
          <w:rFonts w:ascii="Trebuchet MS" w:eastAsia="Trebuchet MS" w:hAnsi="Trebuchet MS" w:cs="Trebuchet MS"/>
        </w:rPr>
        <w:t>The event will include two divisions: (1) Livestock Judging - - Non-reasons; (2) Livestock Judging - - Reasons. Schools may only parti</w:t>
      </w:r>
      <w:r>
        <w:rPr>
          <w:rFonts w:ascii="Trebuchet MS" w:eastAsia="Trebuchet MS" w:hAnsi="Trebuchet MS" w:cs="Trebuchet MS"/>
        </w:rPr>
        <w:t xml:space="preserve">cipate in one division of this contest. The reasons division will require team members to present reasons in Official FFA Dress and give oral reasons on three of the four species identified in Part B1 of these rules. Five (5) team members from each school </w:t>
      </w:r>
      <w:r>
        <w:rPr>
          <w:rFonts w:ascii="Trebuchet MS" w:eastAsia="Trebuchet MS" w:hAnsi="Trebuchet MS" w:cs="Trebuchet MS"/>
        </w:rPr>
        <w:t>will be permitted to judge. The three (3) individuals earning the highest total scores will constitute the competing team (a school may compete with three members). A school may enter less than three members, but then the member(s) will compete only as ind</w:t>
      </w:r>
      <w:r>
        <w:rPr>
          <w:rFonts w:ascii="Trebuchet MS" w:eastAsia="Trebuchet MS" w:hAnsi="Trebuchet MS" w:cs="Trebuchet MS"/>
        </w:rPr>
        <w:t>ividuals. No substitution will be permitted in any division after judging has started and no extra students will be permitted to judge.</w:t>
      </w:r>
    </w:p>
    <w:p w:rsidR="000225BB" w:rsidRDefault="001510C1">
      <w:pPr>
        <w:numPr>
          <w:ilvl w:val="1"/>
          <w:numId w:val="1"/>
        </w:numPr>
        <w:pBdr>
          <w:top w:val="nil"/>
          <w:left w:val="nil"/>
          <w:bottom w:val="nil"/>
          <w:right w:val="nil"/>
          <w:between w:val="nil"/>
        </w:pBdr>
        <w:tabs>
          <w:tab w:val="left" w:pos="837"/>
        </w:tabs>
        <w:ind w:right="810"/>
      </w:pPr>
      <w:r>
        <w:rPr>
          <w:rFonts w:ascii="Trebuchet MS" w:eastAsia="Trebuchet MS" w:hAnsi="Trebuchet MS" w:cs="Trebuchet MS"/>
          <w:b/>
        </w:rPr>
        <w:t xml:space="preserve">Placings/Scoring: </w:t>
      </w:r>
      <w:r>
        <w:rPr>
          <w:rFonts w:ascii="Trebuchet MS" w:eastAsia="Trebuchet MS" w:hAnsi="Trebuchet MS" w:cs="Trebuchet MS"/>
        </w:rPr>
        <w:t>Official ring placings and reasons will be given at the Beef Barns immediately following completion of the event.</w:t>
      </w:r>
    </w:p>
    <w:p w:rsidR="000225BB" w:rsidRDefault="001510C1">
      <w:pPr>
        <w:numPr>
          <w:ilvl w:val="1"/>
          <w:numId w:val="1"/>
        </w:numPr>
        <w:pBdr>
          <w:top w:val="nil"/>
          <w:left w:val="nil"/>
          <w:bottom w:val="nil"/>
          <w:right w:val="nil"/>
          <w:between w:val="nil"/>
        </w:pBdr>
        <w:tabs>
          <w:tab w:val="left" w:pos="837"/>
        </w:tabs>
      </w:pPr>
      <w:r>
        <w:rPr>
          <w:rFonts w:ascii="Trebuchet MS" w:eastAsia="Trebuchet MS" w:hAnsi="Trebuchet MS" w:cs="Trebuchet MS"/>
          <w:b/>
        </w:rPr>
        <w:t xml:space="preserve">Scorecards: </w:t>
      </w:r>
      <w:r>
        <w:rPr>
          <w:rFonts w:ascii="Trebuchet MS" w:eastAsia="Trebuchet MS" w:hAnsi="Trebuchet MS" w:cs="Trebuchet MS"/>
        </w:rPr>
        <w:t xml:space="preserve">The </w:t>
      </w:r>
      <w:proofErr w:type="spellStart"/>
      <w:r>
        <w:rPr>
          <w:rFonts w:ascii="Trebuchet MS" w:eastAsia="Trebuchet MS" w:hAnsi="Trebuchet MS" w:cs="Trebuchet MS"/>
        </w:rPr>
        <w:t>Scantron</w:t>
      </w:r>
      <w:proofErr w:type="spellEnd"/>
      <w:r>
        <w:rPr>
          <w:rFonts w:ascii="Trebuchet MS" w:eastAsia="Trebuchet MS" w:hAnsi="Trebuchet MS" w:cs="Trebuchet MS"/>
        </w:rPr>
        <w:t xml:space="preserve"> card used in the event will be posted on iavat.org</w:t>
      </w:r>
    </w:p>
    <w:p w:rsidR="000225BB" w:rsidRDefault="001510C1">
      <w:pPr>
        <w:pStyle w:val="Heading1"/>
        <w:numPr>
          <w:ilvl w:val="1"/>
          <w:numId w:val="1"/>
        </w:numPr>
        <w:pBdr>
          <w:top w:val="nil"/>
          <w:left w:val="nil"/>
          <w:bottom w:val="nil"/>
          <w:right w:val="nil"/>
          <w:between w:val="nil"/>
        </w:pBdr>
        <w:tabs>
          <w:tab w:val="left" w:pos="837"/>
        </w:tabs>
        <w:spacing w:before="1"/>
        <w:rPr>
          <w:b w:val="0"/>
        </w:rPr>
      </w:pPr>
      <w:r>
        <w:t>Miscellaneous</w:t>
      </w:r>
      <w:r>
        <w:rPr>
          <w:b w:val="0"/>
        </w:rPr>
        <w:t>:</w:t>
      </w:r>
    </w:p>
    <w:p w:rsidR="000225BB" w:rsidRDefault="001510C1">
      <w:pPr>
        <w:numPr>
          <w:ilvl w:val="2"/>
          <w:numId w:val="1"/>
        </w:numPr>
        <w:pBdr>
          <w:top w:val="nil"/>
          <w:left w:val="nil"/>
          <w:bottom w:val="nil"/>
          <w:right w:val="nil"/>
          <w:between w:val="nil"/>
        </w:pBdr>
        <w:tabs>
          <w:tab w:val="left" w:pos="1197"/>
        </w:tabs>
        <w:ind w:right="164"/>
        <w:jc w:val="both"/>
      </w:pPr>
      <w:r>
        <w:rPr>
          <w:rFonts w:ascii="Trebuchet MS" w:eastAsia="Trebuchet MS" w:hAnsi="Trebuchet MS" w:cs="Trebuchet MS"/>
        </w:rPr>
        <w:t>Participants in the Livestock CDE must comply with all bio-security rules of the University of Illinois. Plastic boots and hand sanitation will be required of all participants (students, teachers, and helpers). The IAVAT will provide these items.</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Participa</w:t>
      </w:r>
      <w:r>
        <w:rPr>
          <w:rFonts w:ascii="Trebuchet MS" w:eastAsia="Trebuchet MS" w:hAnsi="Trebuchet MS" w:cs="Trebuchet MS"/>
        </w:rPr>
        <w:t>nts should have clipboards and #2 pencils for use during the CDE.</w:t>
      </w:r>
    </w:p>
    <w:p w:rsidR="000225BB" w:rsidRPr="000131D0" w:rsidRDefault="001510C1">
      <w:pPr>
        <w:numPr>
          <w:ilvl w:val="1"/>
          <w:numId w:val="1"/>
        </w:numPr>
        <w:pBdr>
          <w:top w:val="nil"/>
          <w:left w:val="nil"/>
          <w:bottom w:val="nil"/>
          <w:right w:val="nil"/>
          <w:between w:val="nil"/>
        </w:pBdr>
        <w:tabs>
          <w:tab w:val="left" w:pos="837"/>
        </w:tabs>
        <w:ind w:right="641"/>
      </w:pPr>
      <w:r>
        <w:rPr>
          <w:rFonts w:ascii="Trebuchet MS" w:eastAsia="Trebuchet MS" w:hAnsi="Trebuchet MS" w:cs="Trebuchet MS"/>
          <w:b/>
        </w:rPr>
        <w:t xml:space="preserve">Additional Information: </w:t>
      </w:r>
      <w:r>
        <w:rPr>
          <w:rFonts w:ascii="Trebuchet MS" w:eastAsia="Trebuchet MS" w:hAnsi="Trebuchet MS" w:cs="Trebuchet MS"/>
        </w:rPr>
        <w:t>Refer to the "Genera</w:t>
      </w:r>
      <w:bookmarkStart w:id="2" w:name="_GoBack"/>
      <w:bookmarkEnd w:id="2"/>
      <w:r>
        <w:rPr>
          <w:rFonts w:ascii="Trebuchet MS" w:eastAsia="Trebuchet MS" w:hAnsi="Trebuchet MS" w:cs="Trebuchet MS"/>
        </w:rPr>
        <w:t xml:space="preserve">l Rules" section for the current year for information concerning </w:t>
      </w:r>
      <w:r>
        <w:rPr>
          <w:rFonts w:ascii="Trebuchet MS" w:eastAsia="Trebuchet MS" w:hAnsi="Trebuchet MS" w:cs="Trebuchet MS"/>
          <w:b/>
        </w:rPr>
        <w:t xml:space="preserve">Entry Fees, Registration, </w:t>
      </w:r>
      <w:r>
        <w:rPr>
          <w:rFonts w:ascii="Trebuchet MS" w:eastAsia="Trebuchet MS" w:hAnsi="Trebuchet MS" w:cs="Trebuchet MS"/>
        </w:rPr>
        <w:t xml:space="preserve">and </w:t>
      </w:r>
      <w:r>
        <w:rPr>
          <w:rFonts w:ascii="Trebuchet MS" w:eastAsia="Trebuchet MS" w:hAnsi="Trebuchet MS" w:cs="Trebuchet MS"/>
          <w:b/>
        </w:rPr>
        <w:t xml:space="preserve">Location </w:t>
      </w:r>
      <w:r>
        <w:rPr>
          <w:rFonts w:ascii="Trebuchet MS" w:eastAsia="Trebuchet MS" w:hAnsi="Trebuchet MS" w:cs="Trebuchet MS"/>
        </w:rPr>
        <w:t>of the event.</w:t>
      </w:r>
    </w:p>
    <w:p w:rsidR="000131D0" w:rsidRDefault="000131D0" w:rsidP="001510C1">
      <w:pPr>
        <w:pStyle w:val="Heading1"/>
        <w:numPr>
          <w:ilvl w:val="1"/>
          <w:numId w:val="3"/>
        </w:numPr>
        <w:pBdr>
          <w:top w:val="nil"/>
          <w:left w:val="nil"/>
          <w:bottom w:val="nil"/>
          <w:right w:val="nil"/>
          <w:between w:val="nil"/>
        </w:pBdr>
        <w:shd w:val="clear" w:color="auto" w:fill="FFC000"/>
        <w:tabs>
          <w:tab w:val="left" w:pos="837"/>
        </w:tabs>
        <w:spacing w:before="1"/>
        <w:rPr>
          <w:b w:val="0"/>
        </w:rPr>
      </w:pPr>
      <w:r>
        <w:t>Preregistration is required</w:t>
      </w:r>
      <w:r>
        <w:t xml:space="preserve"> for Reasons Division</w:t>
      </w:r>
      <w:r>
        <w:t>.</w:t>
      </w:r>
    </w:p>
    <w:p w:rsidR="000131D0" w:rsidRDefault="000131D0" w:rsidP="001510C1">
      <w:pPr>
        <w:numPr>
          <w:ilvl w:val="2"/>
          <w:numId w:val="3"/>
        </w:numPr>
        <w:pBdr>
          <w:top w:val="nil"/>
          <w:left w:val="nil"/>
          <w:bottom w:val="nil"/>
          <w:right w:val="nil"/>
          <w:between w:val="nil"/>
        </w:pBdr>
        <w:shd w:val="clear" w:color="auto" w:fill="FFC000"/>
        <w:tabs>
          <w:tab w:val="left" w:pos="1197"/>
        </w:tabs>
        <w:ind w:right="136"/>
      </w:pPr>
      <w:r>
        <w:rPr>
          <w:rFonts w:ascii="Trebuchet MS" w:eastAsia="Trebuchet MS" w:hAnsi="Trebuchet MS" w:cs="Trebuchet MS"/>
        </w:rPr>
        <w:t xml:space="preserve">Each agriculture teacher with either a participant or a team in the </w:t>
      </w:r>
      <w:r>
        <w:rPr>
          <w:rFonts w:ascii="Trebuchet MS" w:eastAsia="Trebuchet MS" w:hAnsi="Trebuchet MS" w:cs="Trebuchet MS"/>
        </w:rPr>
        <w:t>Reasons Livestock</w:t>
      </w:r>
      <w:r>
        <w:rPr>
          <w:rFonts w:ascii="Trebuchet MS" w:eastAsia="Trebuchet MS" w:hAnsi="Trebuchet MS" w:cs="Trebuchet MS"/>
        </w:rPr>
        <w:t xml:space="preserve"> Career Development Event must pre-register their student(s) in advance of the announced deadline to the IAVAT office.</w:t>
      </w:r>
    </w:p>
    <w:p w:rsidR="000131D0" w:rsidRPr="000131D0" w:rsidRDefault="000131D0" w:rsidP="000131D0">
      <w:pPr>
        <w:pBdr>
          <w:top w:val="nil"/>
          <w:left w:val="nil"/>
          <w:bottom w:val="nil"/>
          <w:right w:val="nil"/>
          <w:between w:val="nil"/>
        </w:pBdr>
        <w:tabs>
          <w:tab w:val="left" w:pos="837"/>
        </w:tabs>
        <w:ind w:right="641"/>
      </w:pPr>
    </w:p>
    <w:p w:rsidR="000225BB" w:rsidRDefault="001510C1">
      <w:pPr>
        <w:pStyle w:val="Heading1"/>
        <w:numPr>
          <w:ilvl w:val="0"/>
          <w:numId w:val="1"/>
        </w:numPr>
        <w:pBdr>
          <w:top w:val="nil"/>
          <w:left w:val="nil"/>
          <w:bottom w:val="nil"/>
          <w:right w:val="nil"/>
          <w:between w:val="nil"/>
        </w:pBdr>
        <w:tabs>
          <w:tab w:val="left" w:pos="477"/>
        </w:tabs>
        <w:spacing w:before="72"/>
        <w:ind w:hanging="360"/>
      </w:pPr>
      <w:r>
        <w:t>Event Format</w:t>
      </w:r>
    </w:p>
    <w:p w:rsidR="000225BB" w:rsidRDefault="001510C1">
      <w:pPr>
        <w:numPr>
          <w:ilvl w:val="1"/>
          <w:numId w:val="1"/>
        </w:numPr>
        <w:pBdr>
          <w:top w:val="nil"/>
          <w:left w:val="nil"/>
          <w:bottom w:val="nil"/>
          <w:right w:val="nil"/>
          <w:between w:val="nil"/>
        </w:pBdr>
        <w:tabs>
          <w:tab w:val="left" w:pos="837"/>
        </w:tabs>
        <w:spacing w:before="1"/>
      </w:pPr>
      <w:r>
        <w:rPr>
          <w:rFonts w:ascii="Trebuchet MS" w:eastAsia="Trebuchet MS" w:hAnsi="Trebuchet MS" w:cs="Trebuchet MS"/>
        </w:rPr>
        <w:t>Judge four rings as follows.</w:t>
      </w:r>
    </w:p>
    <w:p w:rsidR="000225BB" w:rsidRDefault="001510C1">
      <w:pPr>
        <w:numPr>
          <w:ilvl w:val="2"/>
          <w:numId w:val="1"/>
        </w:numPr>
        <w:pBdr>
          <w:top w:val="nil"/>
          <w:left w:val="nil"/>
          <w:bottom w:val="nil"/>
          <w:right w:val="nil"/>
          <w:between w:val="nil"/>
        </w:pBdr>
        <w:tabs>
          <w:tab w:val="left" w:pos="1197"/>
        </w:tabs>
      </w:pPr>
      <w:r>
        <w:rPr>
          <w:rFonts w:ascii="Trebuchet MS" w:eastAsia="Trebuchet MS" w:hAnsi="Trebuchet MS" w:cs="Trebuchet MS"/>
        </w:rPr>
        <w:t>One ring of breeding or market hogs. (50 points)</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One ring of breeding or market beef animals. (50 points)</w:t>
      </w:r>
    </w:p>
    <w:p w:rsidR="000225BB" w:rsidRDefault="001510C1">
      <w:pPr>
        <w:numPr>
          <w:ilvl w:val="2"/>
          <w:numId w:val="1"/>
        </w:numPr>
        <w:pBdr>
          <w:top w:val="nil"/>
          <w:left w:val="nil"/>
          <w:bottom w:val="nil"/>
          <w:right w:val="nil"/>
          <w:between w:val="nil"/>
        </w:pBdr>
        <w:tabs>
          <w:tab w:val="left" w:pos="1197"/>
        </w:tabs>
      </w:pPr>
      <w:r>
        <w:rPr>
          <w:rFonts w:ascii="Trebuchet MS" w:eastAsia="Trebuchet MS" w:hAnsi="Trebuchet MS" w:cs="Trebuchet MS"/>
        </w:rPr>
        <w:t>One ring of breeding or market sheep. (50 points)</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One ring of meat-type market goats. (50 points)</w:t>
      </w:r>
    </w:p>
    <w:p w:rsidR="000225BB" w:rsidRDefault="000225BB">
      <w:pPr>
        <w:pBdr>
          <w:top w:val="nil"/>
          <w:left w:val="nil"/>
          <w:bottom w:val="nil"/>
          <w:right w:val="nil"/>
          <w:between w:val="nil"/>
        </w:pBdr>
        <w:spacing w:before="10"/>
        <w:rPr>
          <w:rFonts w:ascii="Trebuchet MS" w:eastAsia="Trebuchet MS" w:hAnsi="Trebuchet MS" w:cs="Trebuchet MS"/>
          <w:sz w:val="17"/>
          <w:szCs w:val="17"/>
        </w:rPr>
      </w:pPr>
    </w:p>
    <w:p w:rsidR="000225BB" w:rsidRDefault="001510C1">
      <w:pPr>
        <w:numPr>
          <w:ilvl w:val="1"/>
          <w:numId w:val="1"/>
        </w:numPr>
        <w:pBdr>
          <w:top w:val="nil"/>
          <w:left w:val="nil"/>
          <w:bottom w:val="nil"/>
          <w:right w:val="nil"/>
          <w:between w:val="nil"/>
        </w:pBdr>
        <w:tabs>
          <w:tab w:val="left" w:pos="837"/>
        </w:tabs>
        <w:ind w:right="203"/>
      </w:pPr>
      <w:r>
        <w:rPr>
          <w:rFonts w:ascii="Trebuchet MS" w:eastAsia="Trebuchet MS" w:hAnsi="Trebuchet MS" w:cs="Trebuchet MS"/>
        </w:rPr>
        <w:t>Evaluate three (3) keep-cull rings. Production records will be used and selection is based 50 percent on production and 50 percent on type.</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One ring of breeding swine.  (50 points)</w:t>
      </w:r>
    </w:p>
    <w:p w:rsidR="000225BB" w:rsidRDefault="001510C1">
      <w:pPr>
        <w:numPr>
          <w:ilvl w:val="2"/>
          <w:numId w:val="1"/>
        </w:numPr>
        <w:pBdr>
          <w:top w:val="nil"/>
          <w:left w:val="nil"/>
          <w:bottom w:val="nil"/>
          <w:right w:val="nil"/>
          <w:between w:val="nil"/>
        </w:pBdr>
        <w:tabs>
          <w:tab w:val="left" w:pos="1197"/>
        </w:tabs>
      </w:pPr>
      <w:r>
        <w:rPr>
          <w:rFonts w:ascii="Trebuchet MS" w:eastAsia="Trebuchet MS" w:hAnsi="Trebuchet MS" w:cs="Trebuchet MS"/>
        </w:rPr>
        <w:t>One ring of breeding beef. (50 points)</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One ring of breeding sheep.  (50 points)</w:t>
      </w:r>
    </w:p>
    <w:p w:rsidR="000225BB" w:rsidRDefault="001510C1">
      <w:pPr>
        <w:pBdr>
          <w:top w:val="nil"/>
          <w:left w:val="nil"/>
          <w:bottom w:val="nil"/>
          <w:right w:val="nil"/>
          <w:between w:val="nil"/>
        </w:pBdr>
        <w:ind w:left="836" w:right="343"/>
      </w:pPr>
      <w:r>
        <w:rPr>
          <w:rFonts w:ascii="Trebuchet MS" w:eastAsia="Trebuchet MS" w:hAnsi="Trebuchet MS" w:cs="Trebuchet MS"/>
          <w:b/>
        </w:rPr>
        <w:t xml:space="preserve">Scoring Note: </w:t>
      </w:r>
      <w:r>
        <w:rPr>
          <w:rFonts w:ascii="Trebuchet MS" w:eastAsia="Trebuchet MS" w:hAnsi="Trebuchet MS" w:cs="Trebuchet MS"/>
        </w:rPr>
        <w:t>Keep-Cull classes consist of eight animals, from which the student must identify the four most desirable animals. If a student fails to select four animals or selects more than four animals they will r</w:t>
      </w:r>
      <w:r>
        <w:rPr>
          <w:rFonts w:ascii="Trebuchet MS" w:eastAsia="Trebuchet MS" w:hAnsi="Trebuchet MS" w:cs="Trebuchet MS"/>
        </w:rPr>
        <w:t>eceive zero points.</w:t>
      </w:r>
    </w:p>
    <w:p w:rsidR="000225BB" w:rsidRDefault="000225BB">
      <w:pPr>
        <w:pBdr>
          <w:top w:val="nil"/>
          <w:left w:val="nil"/>
          <w:bottom w:val="nil"/>
          <w:right w:val="nil"/>
          <w:between w:val="nil"/>
        </w:pBdr>
        <w:spacing w:before="1"/>
        <w:rPr>
          <w:rFonts w:ascii="Trebuchet MS" w:eastAsia="Trebuchet MS" w:hAnsi="Trebuchet MS" w:cs="Trebuchet MS"/>
          <w:sz w:val="18"/>
          <w:szCs w:val="18"/>
        </w:rPr>
      </w:pPr>
    </w:p>
    <w:p w:rsidR="000225BB" w:rsidRDefault="001510C1">
      <w:pPr>
        <w:numPr>
          <w:ilvl w:val="1"/>
          <w:numId w:val="1"/>
        </w:numPr>
        <w:pBdr>
          <w:top w:val="nil"/>
          <w:left w:val="nil"/>
          <w:bottom w:val="nil"/>
          <w:right w:val="nil"/>
          <w:between w:val="nil"/>
        </w:pBdr>
        <w:tabs>
          <w:tab w:val="left" w:pos="837"/>
        </w:tabs>
      </w:pPr>
      <w:r>
        <w:rPr>
          <w:rFonts w:ascii="Trebuchet MS" w:eastAsia="Trebuchet MS" w:hAnsi="Trebuchet MS" w:cs="Trebuchet MS"/>
        </w:rPr>
        <w:t>Grade one ring of five (5) animals each as follows:</w:t>
      </w:r>
    </w:p>
    <w:p w:rsidR="000225BB" w:rsidRDefault="001510C1">
      <w:pPr>
        <w:numPr>
          <w:ilvl w:val="2"/>
          <w:numId w:val="1"/>
        </w:numPr>
        <w:pBdr>
          <w:top w:val="nil"/>
          <w:left w:val="nil"/>
          <w:bottom w:val="nil"/>
          <w:right w:val="nil"/>
          <w:between w:val="nil"/>
        </w:pBdr>
        <w:tabs>
          <w:tab w:val="left" w:pos="1108"/>
        </w:tabs>
        <w:ind w:left="1107" w:right="203" w:hanging="271"/>
      </w:pPr>
      <w:r>
        <w:rPr>
          <w:rFonts w:ascii="Trebuchet MS" w:eastAsia="Trebuchet MS" w:hAnsi="Trebuchet MS" w:cs="Trebuchet MS"/>
        </w:rPr>
        <w:lastRenderedPageBreak/>
        <w:t xml:space="preserve">One ring of slaughter cattle on USDA quality grades and </w:t>
      </w:r>
      <w:proofErr w:type="spellStart"/>
      <w:r>
        <w:rPr>
          <w:rFonts w:ascii="Trebuchet MS" w:eastAsia="Trebuchet MS" w:hAnsi="Trebuchet MS" w:cs="Trebuchet MS"/>
        </w:rPr>
        <w:t>cutability</w:t>
      </w:r>
      <w:proofErr w:type="spellEnd"/>
      <w:r>
        <w:rPr>
          <w:rFonts w:ascii="Trebuchet MS" w:eastAsia="Trebuchet MS" w:hAnsi="Trebuchet MS" w:cs="Trebuchet MS"/>
        </w:rPr>
        <w:t xml:space="preserve"> (Yield Grading). (50 points) </w:t>
      </w:r>
    </w:p>
    <w:p w:rsidR="000225BB" w:rsidRDefault="001510C1">
      <w:pPr>
        <w:numPr>
          <w:ilvl w:val="2"/>
          <w:numId w:val="1"/>
        </w:numPr>
        <w:pBdr>
          <w:top w:val="nil"/>
          <w:left w:val="nil"/>
          <w:bottom w:val="nil"/>
          <w:right w:val="nil"/>
          <w:between w:val="nil"/>
        </w:pBdr>
        <w:tabs>
          <w:tab w:val="left" w:pos="1108"/>
        </w:tabs>
        <w:ind w:left="1107" w:right="203" w:hanging="271"/>
      </w:pPr>
      <w:r>
        <w:rPr>
          <w:rFonts w:ascii="Trebuchet MS" w:eastAsia="Trebuchet MS" w:hAnsi="Trebuchet MS" w:cs="Trebuchet MS"/>
          <w:b/>
          <w:shd w:val="clear" w:color="auto" w:fill="FF9900"/>
        </w:rPr>
        <w:t>Scoring Note #</w:t>
      </w:r>
      <w:proofErr w:type="gramStart"/>
      <w:r>
        <w:rPr>
          <w:rFonts w:ascii="Trebuchet MS" w:eastAsia="Trebuchet MS" w:hAnsi="Trebuchet MS" w:cs="Trebuchet MS"/>
          <w:b/>
          <w:shd w:val="clear" w:color="auto" w:fill="FF9900"/>
        </w:rPr>
        <w:t>1 :</w:t>
      </w:r>
      <w:proofErr w:type="gramEnd"/>
      <w:r>
        <w:rPr>
          <w:rFonts w:ascii="Trebuchet MS" w:eastAsia="Trebuchet MS" w:hAnsi="Trebuchet MS" w:cs="Trebuchet MS"/>
          <w:b/>
          <w:shd w:val="clear" w:color="auto" w:fill="FF9900"/>
        </w:rPr>
        <w:t xml:space="preserve"> </w:t>
      </w:r>
      <w:r>
        <w:rPr>
          <w:rFonts w:ascii="Arial" w:eastAsia="Arial" w:hAnsi="Arial" w:cs="Arial"/>
          <w:b/>
          <w:color w:val="222222"/>
          <w:shd w:val="clear" w:color="auto" w:fill="FF9900"/>
        </w:rPr>
        <w:t xml:space="preserve">Credit of four points is allowed for correct quality grade. Three points will be allowed for each 1/2 grade above or below the official grade. Two points are allowed for one full grade above or below the official grade, and the score is zero for more than </w:t>
      </w:r>
      <w:r>
        <w:rPr>
          <w:rFonts w:ascii="Arial" w:eastAsia="Arial" w:hAnsi="Arial" w:cs="Arial"/>
          <w:b/>
          <w:color w:val="222222"/>
          <w:shd w:val="clear" w:color="auto" w:fill="FF9900"/>
        </w:rPr>
        <w:t xml:space="preserve">one full grade above or below the official grade.  </w:t>
      </w:r>
    </w:p>
    <w:p w:rsidR="000225BB" w:rsidRDefault="001510C1">
      <w:pPr>
        <w:numPr>
          <w:ilvl w:val="2"/>
          <w:numId w:val="1"/>
        </w:numPr>
        <w:pBdr>
          <w:top w:val="nil"/>
          <w:left w:val="nil"/>
          <w:bottom w:val="nil"/>
          <w:right w:val="nil"/>
          <w:between w:val="nil"/>
        </w:pBdr>
        <w:tabs>
          <w:tab w:val="left" w:pos="1108"/>
        </w:tabs>
        <w:ind w:left="1107" w:right="203" w:hanging="271"/>
      </w:pPr>
      <w:r>
        <w:rPr>
          <w:rFonts w:ascii="Arial" w:eastAsia="Arial" w:hAnsi="Arial" w:cs="Arial"/>
          <w:b/>
          <w:color w:val="222222"/>
          <w:shd w:val="clear" w:color="auto" w:fill="FF9900"/>
        </w:rPr>
        <w:t xml:space="preserve">Scoring Note #2: Credit of six points will be allowed for correct </w:t>
      </w:r>
      <w:proofErr w:type="spellStart"/>
      <w:r>
        <w:rPr>
          <w:rFonts w:ascii="Arial" w:eastAsia="Arial" w:hAnsi="Arial" w:cs="Arial"/>
          <w:b/>
          <w:color w:val="222222"/>
          <w:shd w:val="clear" w:color="auto" w:fill="FF9900"/>
        </w:rPr>
        <w:t>cutability</w:t>
      </w:r>
      <w:proofErr w:type="spellEnd"/>
      <w:r>
        <w:rPr>
          <w:rFonts w:ascii="Arial" w:eastAsia="Arial" w:hAnsi="Arial" w:cs="Arial"/>
          <w:b/>
          <w:color w:val="222222"/>
          <w:shd w:val="clear" w:color="auto" w:fill="FF9900"/>
        </w:rPr>
        <w:t xml:space="preserve"> rating. Four points will be allowed if an animal is graded 1/2 grade above or 1/2 grade below the correct yield grade. Two poin</w:t>
      </w:r>
      <w:r>
        <w:rPr>
          <w:rFonts w:ascii="Arial" w:eastAsia="Arial" w:hAnsi="Arial" w:cs="Arial"/>
          <w:b/>
          <w:color w:val="222222"/>
          <w:shd w:val="clear" w:color="auto" w:fill="FF9900"/>
        </w:rPr>
        <w:t xml:space="preserve">ts will be allowed for each full grade above or below the correct yield grade, and the score will be zero for more than one full grade above or below the designated yield grade </w:t>
      </w:r>
    </w:p>
    <w:p w:rsidR="000225BB" w:rsidRDefault="001510C1">
      <w:pPr>
        <w:numPr>
          <w:ilvl w:val="1"/>
          <w:numId w:val="1"/>
        </w:numPr>
        <w:pBdr>
          <w:top w:val="nil"/>
          <w:left w:val="nil"/>
          <w:bottom w:val="nil"/>
          <w:right w:val="nil"/>
          <w:between w:val="nil"/>
        </w:pBdr>
        <w:tabs>
          <w:tab w:val="left" w:pos="837"/>
        </w:tabs>
        <w:ind w:right="262"/>
      </w:pPr>
      <w:r>
        <w:rPr>
          <w:rFonts w:ascii="Trebuchet MS" w:eastAsia="Trebuchet MS" w:hAnsi="Trebuchet MS" w:cs="Trebuchet MS"/>
        </w:rPr>
        <w:t>Oral Reasons Presentation: Those teams registered for the Reasons Division sha</w:t>
      </w:r>
      <w:r>
        <w:rPr>
          <w:rFonts w:ascii="Trebuchet MS" w:eastAsia="Trebuchet MS" w:hAnsi="Trebuchet MS" w:cs="Trebuchet MS"/>
        </w:rPr>
        <w:t>ll present Oral Reasons on three of the four species identified in Part B1 of these rules. (For 2010 the species shall be beef, swine and sheep). Each reasons presentation shall have a maximum score of 50 points per set of reasons, making this section wort</w:t>
      </w:r>
      <w:r>
        <w:rPr>
          <w:rFonts w:ascii="Trebuchet MS" w:eastAsia="Trebuchet MS" w:hAnsi="Trebuchet MS" w:cs="Trebuchet MS"/>
        </w:rPr>
        <w:t>h 150 points.</w:t>
      </w:r>
    </w:p>
    <w:p w:rsidR="000225BB" w:rsidRDefault="001510C1">
      <w:pPr>
        <w:numPr>
          <w:ilvl w:val="2"/>
          <w:numId w:val="1"/>
        </w:numPr>
        <w:pBdr>
          <w:top w:val="nil"/>
          <w:left w:val="nil"/>
          <w:bottom w:val="nil"/>
          <w:right w:val="nil"/>
          <w:between w:val="nil"/>
        </w:pBdr>
        <w:tabs>
          <w:tab w:val="left" w:pos="1197"/>
        </w:tabs>
      </w:pPr>
      <w:r>
        <w:rPr>
          <w:rFonts w:ascii="Trebuchet MS" w:eastAsia="Trebuchet MS" w:hAnsi="Trebuchet MS" w:cs="Trebuchet MS"/>
        </w:rPr>
        <w:t>Reasons shall be the final activity in the Reasons Division of the Livestock CDE.</w:t>
      </w:r>
    </w:p>
    <w:p w:rsidR="000225BB" w:rsidRDefault="001510C1">
      <w:pPr>
        <w:numPr>
          <w:ilvl w:val="2"/>
          <w:numId w:val="1"/>
        </w:numPr>
        <w:pBdr>
          <w:top w:val="nil"/>
          <w:left w:val="nil"/>
          <w:bottom w:val="nil"/>
          <w:right w:val="nil"/>
          <w:between w:val="nil"/>
        </w:pBdr>
        <w:tabs>
          <w:tab w:val="left" w:pos="1197"/>
        </w:tabs>
        <w:spacing w:before="1"/>
      </w:pPr>
      <w:r>
        <w:rPr>
          <w:rFonts w:ascii="Trebuchet MS" w:eastAsia="Trebuchet MS" w:hAnsi="Trebuchet MS" w:cs="Trebuchet MS"/>
        </w:rPr>
        <w:t>Reasons shall be presented in Official FFA Dress</w:t>
      </w:r>
    </w:p>
    <w:p w:rsidR="000225BB" w:rsidRDefault="000225BB">
      <w:pPr>
        <w:pBdr>
          <w:top w:val="nil"/>
          <w:left w:val="nil"/>
          <w:bottom w:val="nil"/>
          <w:right w:val="nil"/>
          <w:between w:val="nil"/>
        </w:pBdr>
        <w:spacing w:before="5"/>
        <w:rPr>
          <w:rFonts w:ascii="Trebuchet MS" w:eastAsia="Trebuchet MS" w:hAnsi="Trebuchet MS" w:cs="Trebuchet MS"/>
          <w:sz w:val="24"/>
          <w:szCs w:val="24"/>
        </w:rPr>
      </w:pPr>
    </w:p>
    <w:p w:rsidR="000225BB" w:rsidRDefault="000225BB">
      <w:pPr>
        <w:pBdr>
          <w:top w:val="nil"/>
          <w:left w:val="nil"/>
          <w:bottom w:val="nil"/>
          <w:right w:val="nil"/>
          <w:between w:val="nil"/>
        </w:pBdr>
        <w:spacing w:before="73"/>
        <w:ind w:right="1002"/>
        <w:jc w:val="center"/>
        <w:rPr>
          <w:rFonts w:ascii="Times New Roman" w:eastAsia="Times New Roman" w:hAnsi="Times New Roman" w:cs="Times New Roman"/>
          <w:sz w:val="20"/>
          <w:szCs w:val="20"/>
        </w:rPr>
      </w:pPr>
    </w:p>
    <w:p w:rsidR="000225BB" w:rsidRDefault="001510C1">
      <w:pPr>
        <w:pStyle w:val="Heading1"/>
        <w:numPr>
          <w:ilvl w:val="0"/>
          <w:numId w:val="1"/>
        </w:numPr>
        <w:pBdr>
          <w:top w:val="nil"/>
          <w:left w:val="nil"/>
          <w:bottom w:val="nil"/>
          <w:right w:val="nil"/>
          <w:between w:val="nil"/>
        </w:pBdr>
        <w:tabs>
          <w:tab w:val="left" w:pos="477"/>
        </w:tabs>
        <w:spacing w:before="61"/>
        <w:ind w:hanging="360"/>
      </w:pPr>
      <w:r>
        <w:t>Suggested References</w:t>
      </w:r>
    </w:p>
    <w:p w:rsidR="000225BB" w:rsidRDefault="000225BB">
      <w:pPr>
        <w:tabs>
          <w:tab w:val="left" w:pos="477"/>
        </w:tabs>
      </w:pPr>
    </w:p>
    <w:p w:rsidR="000225BB" w:rsidRDefault="001510C1">
      <w:pPr>
        <w:widowControl/>
        <w:ind w:firstLine="720"/>
        <w:rPr>
          <w:rFonts w:ascii="Trebuchet MS" w:eastAsia="Trebuchet MS" w:hAnsi="Trebuchet MS" w:cs="Trebuchet MS"/>
          <w:b/>
        </w:rPr>
      </w:pPr>
      <w:r>
        <w:rPr>
          <w:rFonts w:ascii="Trebuchet MS" w:eastAsia="Trebuchet MS" w:hAnsi="Trebuchet MS" w:cs="Trebuchet MS"/>
          <w:b/>
        </w:rPr>
        <w:t>ITCS University of Illinois</w:t>
      </w:r>
    </w:p>
    <w:p w:rsidR="000225BB" w:rsidRDefault="000225BB">
      <w:pPr>
        <w:widowControl/>
        <w:ind w:firstLine="720"/>
        <w:rPr>
          <w:rFonts w:ascii="Trebuchet MS" w:eastAsia="Trebuchet MS" w:hAnsi="Trebuchet MS" w:cs="Trebuchet MS"/>
          <w:b/>
        </w:rPr>
      </w:pPr>
    </w:p>
    <w:p w:rsidR="000225BB" w:rsidRDefault="001510C1">
      <w:pPr>
        <w:widowControl/>
        <w:ind w:firstLine="720"/>
        <w:rPr>
          <w:rFonts w:ascii="Trebuchet MS" w:eastAsia="Trebuchet MS" w:hAnsi="Trebuchet MS" w:cs="Trebuchet MS"/>
          <w:b/>
        </w:rPr>
      </w:pPr>
      <w:r>
        <w:rPr>
          <w:rFonts w:ascii="Trebuchet MS" w:eastAsia="Trebuchet MS" w:hAnsi="Trebuchet MS" w:cs="Trebuchet MS"/>
        </w:rPr>
        <w:t>MDS130a Expected Progeny Difference and Performance Data CD-ROM (revised)</w:t>
      </w:r>
      <w:r>
        <w:rPr>
          <w:rFonts w:ascii="Trebuchet MS" w:eastAsia="Trebuchet MS" w:hAnsi="Trebuchet MS" w:cs="Trebuchet MS"/>
        </w:rPr>
        <w:br/>
      </w:r>
      <w:r>
        <w:rPr>
          <w:rFonts w:ascii="Trebuchet MS" w:eastAsia="Trebuchet MS" w:hAnsi="Trebuchet MS" w:cs="Trebuchet MS"/>
        </w:rPr>
        <w:tab/>
        <w:t>J100a Judging Beef Cattle</w:t>
      </w:r>
      <w:r>
        <w:rPr>
          <w:rFonts w:ascii="Trebuchet MS" w:eastAsia="Trebuchet MS" w:hAnsi="Trebuchet MS" w:cs="Trebuchet MS"/>
        </w:rPr>
        <w:br/>
      </w:r>
      <w:r>
        <w:rPr>
          <w:rFonts w:ascii="Trebuchet MS" w:eastAsia="Trebuchet MS" w:hAnsi="Trebuchet MS" w:cs="Trebuchet MS"/>
        </w:rPr>
        <w:tab/>
        <w:t>J140a Judging Sheep</w:t>
      </w:r>
      <w:r>
        <w:rPr>
          <w:rFonts w:ascii="Trebuchet MS" w:eastAsia="Trebuchet MS" w:hAnsi="Trebuchet MS" w:cs="Trebuchet MS"/>
        </w:rPr>
        <w:br/>
      </w:r>
      <w:r>
        <w:rPr>
          <w:rFonts w:ascii="Trebuchet MS" w:eastAsia="Trebuchet MS" w:hAnsi="Trebuchet MS" w:cs="Trebuchet MS"/>
        </w:rPr>
        <w:tab/>
        <w:t>J160a Judging Swine</w:t>
      </w:r>
      <w:r>
        <w:rPr>
          <w:rFonts w:ascii="Trebuchet MS" w:eastAsia="Trebuchet MS" w:hAnsi="Trebuchet MS" w:cs="Trebuchet MS"/>
        </w:rPr>
        <w:br/>
      </w:r>
      <w:r>
        <w:rPr>
          <w:rFonts w:ascii="Trebuchet MS" w:eastAsia="Trebuchet MS" w:hAnsi="Trebuchet MS" w:cs="Trebuchet MS"/>
        </w:rPr>
        <w:tab/>
        <w:t>U1061 Using Livestock Production Records</w:t>
      </w:r>
      <w:r>
        <w:rPr>
          <w:rFonts w:ascii="Trebuchet MS" w:eastAsia="Trebuchet MS" w:hAnsi="Trebuchet MS" w:cs="Trebuchet MS"/>
        </w:rPr>
        <w:br/>
      </w:r>
      <w:r>
        <w:rPr>
          <w:rFonts w:ascii="Trebuchet MS" w:eastAsia="Trebuchet MS" w:hAnsi="Trebuchet MS" w:cs="Trebuchet MS"/>
        </w:rPr>
        <w:tab/>
        <w:t xml:space="preserve">U1019a Judging Livestock ADD </w:t>
      </w:r>
      <w:r>
        <w:rPr>
          <w:rFonts w:ascii="Trebuchet MS" w:eastAsia="Trebuchet MS" w:hAnsi="Trebuchet MS" w:cs="Trebuchet MS"/>
        </w:rPr>
        <w:br/>
      </w:r>
      <w:r>
        <w:rPr>
          <w:rFonts w:ascii="Trebuchet MS" w:eastAsia="Trebuchet MS" w:hAnsi="Trebuchet MS" w:cs="Trebuchet MS"/>
        </w:rPr>
        <w:tab/>
      </w:r>
      <w:r>
        <w:rPr>
          <w:rFonts w:ascii="Trebuchet MS" w:eastAsia="Trebuchet MS" w:hAnsi="Trebuchet MS" w:cs="Trebuchet MS"/>
        </w:rPr>
        <w:tab/>
        <w:t>https://pubsplus.illinois.edu/U1019a.h</w:t>
      </w:r>
      <w:r>
        <w:rPr>
          <w:rFonts w:ascii="Trebuchet MS" w:eastAsia="Trebuchet MS" w:hAnsi="Trebuchet MS" w:cs="Trebuchet MS"/>
        </w:rPr>
        <w:t>tml</w:t>
      </w:r>
      <w:r>
        <w:rPr>
          <w:rFonts w:ascii="Trebuchet MS" w:eastAsia="Trebuchet MS" w:hAnsi="Trebuchet MS" w:cs="Trebuchet MS"/>
          <w:b/>
        </w:rPr>
        <w:br/>
      </w:r>
    </w:p>
    <w:p w:rsidR="000225BB" w:rsidRDefault="001510C1">
      <w:pPr>
        <w:tabs>
          <w:tab w:val="left" w:pos="900"/>
        </w:tabs>
        <w:ind w:left="900" w:hanging="360"/>
        <w:rPr>
          <w:rFonts w:ascii="Trebuchet MS" w:eastAsia="Trebuchet MS" w:hAnsi="Trebuchet MS" w:cs="Trebuchet MS"/>
          <w:b/>
        </w:rPr>
      </w:pPr>
      <w:r>
        <w:rPr>
          <w:rFonts w:ascii="Trebuchet MS" w:eastAsia="Trebuchet MS" w:hAnsi="Trebuchet MS" w:cs="Trebuchet MS"/>
        </w:rPr>
        <w:t xml:space="preserve">A catalog of instructional materials is available from ITCS Instructional Materials at </w:t>
      </w:r>
      <w:hyperlink r:id="rId7">
        <w:r>
          <w:rPr>
            <w:rFonts w:ascii="Trebuchet MS" w:eastAsia="Trebuchet MS" w:hAnsi="Trebuchet MS" w:cs="Trebuchet MS"/>
            <w:color w:val="1155CC"/>
            <w:u w:val="single"/>
          </w:rPr>
          <w:t>https://pubsplus.illinois.edu/</w:t>
        </w:r>
      </w:hyperlink>
      <w:r>
        <w:rPr>
          <w:rFonts w:ascii="Trebuchet MS" w:eastAsia="Trebuchet MS" w:hAnsi="Trebuchet MS" w:cs="Trebuchet MS"/>
        </w:rPr>
        <w:t>. To place an order please call 1-800-345-6087, fax your order to 217-333-3917, or e</w:t>
      </w:r>
      <w:r>
        <w:rPr>
          <w:rFonts w:ascii="Trebuchet MS" w:eastAsia="Trebuchet MS" w:hAnsi="Trebuchet MS" w:cs="Trebuchet MS"/>
        </w:rPr>
        <w:t>mail pubsplus@illinois.edu</w:t>
      </w:r>
    </w:p>
    <w:p w:rsidR="000225BB" w:rsidRDefault="000225BB">
      <w:pPr>
        <w:pBdr>
          <w:top w:val="nil"/>
          <w:left w:val="nil"/>
          <w:bottom w:val="nil"/>
          <w:right w:val="nil"/>
          <w:between w:val="nil"/>
        </w:pBdr>
        <w:rPr>
          <w:rFonts w:ascii="Trebuchet MS" w:eastAsia="Trebuchet MS" w:hAnsi="Trebuchet MS" w:cs="Trebuchet MS"/>
          <w:i/>
        </w:rPr>
      </w:pPr>
    </w:p>
    <w:p w:rsidR="000225BB" w:rsidRDefault="001510C1">
      <w:pPr>
        <w:pStyle w:val="Heading1"/>
        <w:numPr>
          <w:ilvl w:val="1"/>
          <w:numId w:val="1"/>
        </w:numPr>
        <w:pBdr>
          <w:top w:val="nil"/>
          <w:left w:val="nil"/>
          <w:bottom w:val="nil"/>
          <w:right w:val="nil"/>
          <w:between w:val="nil"/>
        </w:pBdr>
        <w:tabs>
          <w:tab w:val="left" w:pos="820"/>
        </w:tabs>
        <w:ind w:left="819" w:hanging="343"/>
        <w:rPr>
          <w:b w:val="0"/>
        </w:rPr>
      </w:pPr>
      <w:r>
        <w:t>Other Publications</w:t>
      </w:r>
    </w:p>
    <w:p w:rsidR="000225BB" w:rsidRDefault="001510C1">
      <w:pPr>
        <w:pBdr>
          <w:top w:val="nil"/>
          <w:left w:val="nil"/>
          <w:bottom w:val="nil"/>
          <w:right w:val="nil"/>
          <w:between w:val="nil"/>
        </w:pBdr>
        <w:spacing w:before="1"/>
        <w:ind w:left="836"/>
        <w:rPr>
          <w:rFonts w:ascii="Trebuchet MS" w:eastAsia="Trebuchet MS" w:hAnsi="Trebuchet MS" w:cs="Trebuchet MS"/>
        </w:rPr>
      </w:pPr>
      <w:r>
        <w:rPr>
          <w:rFonts w:ascii="Trebuchet MS" w:eastAsia="Trebuchet MS" w:hAnsi="Trebuchet MS" w:cs="Trebuchet MS"/>
          <w:i/>
        </w:rPr>
        <w:t>Official United States Standards for Grades of Pork Carcasses</w:t>
      </w:r>
      <w:r>
        <w:rPr>
          <w:rFonts w:ascii="Trebuchet MS" w:eastAsia="Trebuchet MS" w:hAnsi="Trebuchet MS" w:cs="Trebuchet MS"/>
        </w:rPr>
        <w:t>, Agricultural Marketing Service, United States Department of Agriculture.</w:t>
      </w:r>
    </w:p>
    <w:p w:rsidR="000225BB" w:rsidRDefault="000225BB">
      <w:pPr>
        <w:pBdr>
          <w:top w:val="nil"/>
          <w:left w:val="nil"/>
          <w:bottom w:val="nil"/>
          <w:right w:val="nil"/>
          <w:between w:val="nil"/>
        </w:pBdr>
        <w:rPr>
          <w:rFonts w:ascii="Trebuchet MS" w:eastAsia="Trebuchet MS" w:hAnsi="Trebuchet MS" w:cs="Trebuchet MS"/>
        </w:rPr>
      </w:pPr>
    </w:p>
    <w:p w:rsidR="000225BB" w:rsidRDefault="001510C1">
      <w:pPr>
        <w:pBdr>
          <w:top w:val="nil"/>
          <w:left w:val="nil"/>
          <w:bottom w:val="nil"/>
          <w:right w:val="nil"/>
          <w:between w:val="nil"/>
        </w:pBdr>
        <w:ind w:left="836" w:right="343"/>
        <w:rPr>
          <w:rFonts w:ascii="Trebuchet MS" w:eastAsia="Trebuchet MS" w:hAnsi="Trebuchet MS" w:cs="Trebuchet MS"/>
        </w:rPr>
      </w:pPr>
      <w:r>
        <w:rPr>
          <w:rFonts w:ascii="Trebuchet MS" w:eastAsia="Trebuchet MS" w:hAnsi="Trebuchet MS" w:cs="Trebuchet MS"/>
          <w:i/>
        </w:rPr>
        <w:t xml:space="preserve">Career Development Events </w:t>
      </w:r>
      <w:proofErr w:type="gramStart"/>
      <w:r>
        <w:rPr>
          <w:rFonts w:ascii="Trebuchet MS" w:eastAsia="Trebuchet MS" w:hAnsi="Trebuchet MS" w:cs="Trebuchet MS"/>
          <w:i/>
        </w:rPr>
        <w:t>Handbook  2017</w:t>
      </w:r>
      <w:proofErr w:type="gramEnd"/>
      <w:r>
        <w:rPr>
          <w:rFonts w:ascii="Trebuchet MS" w:eastAsia="Trebuchet MS" w:hAnsi="Trebuchet MS" w:cs="Trebuchet MS"/>
          <w:i/>
        </w:rPr>
        <w:t xml:space="preserve">-2021. </w:t>
      </w:r>
      <w:r>
        <w:rPr>
          <w:rFonts w:ascii="Trebuchet MS" w:eastAsia="Trebuchet MS" w:hAnsi="Trebuchet MS" w:cs="Trebuchet MS"/>
        </w:rPr>
        <w:t>National FFA Organization, P.O. Box 68960, 6060 FFA Drive, Indianapolis, IN.46268-6060.</w:t>
      </w:r>
    </w:p>
    <w:p w:rsidR="000225BB" w:rsidRDefault="000225BB">
      <w:pPr>
        <w:pBdr>
          <w:top w:val="nil"/>
          <w:left w:val="nil"/>
          <w:bottom w:val="nil"/>
          <w:right w:val="nil"/>
          <w:between w:val="nil"/>
        </w:pBdr>
        <w:ind w:right="114"/>
        <w:jc w:val="both"/>
      </w:pPr>
    </w:p>
    <w:p w:rsidR="000225BB" w:rsidRDefault="000225BB">
      <w:pPr>
        <w:pBdr>
          <w:top w:val="nil"/>
          <w:left w:val="nil"/>
          <w:bottom w:val="nil"/>
          <w:right w:val="nil"/>
          <w:between w:val="nil"/>
        </w:pBdr>
        <w:spacing w:before="7"/>
        <w:rPr>
          <w:rFonts w:ascii="Trebuchet MS" w:eastAsia="Trebuchet MS" w:hAnsi="Trebuchet MS" w:cs="Trebuchet MS"/>
          <w:sz w:val="18"/>
          <w:szCs w:val="18"/>
        </w:rPr>
      </w:pPr>
    </w:p>
    <w:p w:rsidR="000225BB" w:rsidRDefault="001510C1">
      <w:pPr>
        <w:pStyle w:val="Heading1"/>
        <w:pBdr>
          <w:top w:val="nil"/>
          <w:left w:val="nil"/>
          <w:bottom w:val="nil"/>
          <w:right w:val="nil"/>
          <w:between w:val="nil"/>
        </w:pBdr>
        <w:ind w:left="555" w:firstLine="0"/>
        <w:rPr>
          <w:rFonts w:ascii="Times New Roman" w:eastAsia="Times New Roman" w:hAnsi="Times New Roman" w:cs="Times New Roman"/>
          <w:b w:val="0"/>
        </w:rPr>
      </w:pPr>
      <w:r>
        <w:rPr>
          <w:rFonts w:ascii="Times New Roman" w:eastAsia="Times New Roman" w:hAnsi="Times New Roman" w:cs="Times New Roman"/>
        </w:rPr>
        <w:t>Aid for ordering cards for sectional events:</w:t>
      </w:r>
    </w:p>
    <w:p w:rsidR="000225BB" w:rsidRDefault="001510C1">
      <w:pPr>
        <w:pBdr>
          <w:top w:val="nil"/>
          <w:left w:val="nil"/>
          <w:bottom w:val="nil"/>
          <w:right w:val="nil"/>
          <w:between w:val="nil"/>
        </w:pBdr>
        <w:spacing w:line="241" w:lineRule="auto"/>
        <w:ind w:left="699" w:right="1797"/>
        <w:rPr>
          <w:rFonts w:ascii="Times New Roman" w:eastAsia="Times New Roman" w:hAnsi="Times New Roman" w:cs="Times New Roman"/>
        </w:rPr>
      </w:pPr>
      <w:r>
        <w:rPr>
          <w:rFonts w:ascii="Times New Roman" w:eastAsia="Times New Roman" w:hAnsi="Times New Roman" w:cs="Times New Roman"/>
        </w:rPr>
        <w:t>No. of teams x No. of participants per team x No. of rings = No. of cards needed, i.e., 20 teams x 5 participants per team x 3 ring(s) = 300 cards needed.</w:t>
      </w:r>
    </w:p>
    <w:p w:rsidR="000225BB" w:rsidRDefault="001510C1">
      <w:pPr>
        <w:pBdr>
          <w:top w:val="nil"/>
          <w:left w:val="nil"/>
          <w:bottom w:val="nil"/>
          <w:right w:val="nil"/>
          <w:between w:val="nil"/>
        </w:pBdr>
        <w:tabs>
          <w:tab w:val="left" w:pos="2054"/>
          <w:tab w:val="left" w:pos="3283"/>
          <w:tab w:val="left" w:pos="5843"/>
          <w:tab w:val="left" w:pos="7160"/>
        </w:tabs>
        <w:spacing w:before="189"/>
        <w:ind w:left="555"/>
        <w:rPr>
          <w:rFonts w:ascii="Times New Roman" w:eastAsia="Times New Roman" w:hAnsi="Times New Roman" w:cs="Times New Roman"/>
          <w:sz w:val="20"/>
          <w:szCs w:val="20"/>
        </w:rPr>
      </w:pPr>
      <w:r>
        <w:rPr>
          <w:rFonts w:ascii="Times New Roman" w:eastAsia="Times New Roman" w:hAnsi="Times New Roman" w:cs="Times New Roman"/>
        </w:rPr>
        <w:lastRenderedPageBreak/>
        <w:t>My event:</w:t>
      </w:r>
      <w:r>
        <w:rPr>
          <w:rFonts w:ascii="Times New Roman" w:eastAsia="Times New Roman" w:hAnsi="Times New Roman" w:cs="Times New Roman"/>
          <w:u w:val="single"/>
        </w:rPr>
        <w:tab/>
      </w:r>
      <w:r>
        <w:rPr>
          <w:rFonts w:ascii="Times New Roman" w:eastAsia="Times New Roman" w:hAnsi="Times New Roman" w:cs="Times New Roman"/>
        </w:rPr>
        <w:t>teams x</w:t>
      </w:r>
      <w:r>
        <w:rPr>
          <w:rFonts w:ascii="Times New Roman" w:eastAsia="Times New Roman" w:hAnsi="Times New Roman" w:cs="Times New Roman"/>
          <w:u w:val="single"/>
        </w:rPr>
        <w:tab/>
      </w:r>
      <w:r>
        <w:rPr>
          <w:rFonts w:ascii="Times New Roman" w:eastAsia="Times New Roman" w:hAnsi="Times New Roman" w:cs="Times New Roman"/>
        </w:rPr>
        <w:t>participants per team x</w:t>
      </w:r>
      <w:r>
        <w:rPr>
          <w:rFonts w:ascii="Times New Roman" w:eastAsia="Times New Roman" w:hAnsi="Times New Roman" w:cs="Times New Roman"/>
          <w:u w:val="single"/>
        </w:rPr>
        <w:tab/>
      </w:r>
      <w:r>
        <w:rPr>
          <w:rFonts w:ascii="Times New Roman" w:eastAsia="Times New Roman" w:hAnsi="Times New Roman" w:cs="Times New Roman"/>
        </w:rPr>
        <w:t>ring(s) =</w:t>
      </w:r>
      <w:r>
        <w:rPr>
          <w:rFonts w:ascii="Times New Roman" w:eastAsia="Times New Roman" w:hAnsi="Times New Roman" w:cs="Times New Roman"/>
          <w:u w:val="single"/>
        </w:rPr>
        <w:tab/>
      </w:r>
      <w:r>
        <w:rPr>
          <w:rFonts w:ascii="Times New Roman" w:eastAsia="Times New Roman" w:hAnsi="Times New Roman" w:cs="Times New Roman"/>
        </w:rPr>
        <w:t>cards</w:t>
      </w:r>
      <w:r>
        <w:rPr>
          <w:rFonts w:ascii="Times New Roman" w:eastAsia="Times New Roman" w:hAnsi="Times New Roman" w:cs="Times New Roman"/>
          <w:sz w:val="20"/>
          <w:szCs w:val="20"/>
        </w:rPr>
        <w:t>.</w:t>
      </w: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rPr>
          <w:rFonts w:ascii="Times New Roman" w:eastAsia="Times New Roman" w:hAnsi="Times New Roman" w:cs="Times New Roman"/>
          <w:sz w:val="20"/>
          <w:szCs w:val="20"/>
        </w:rPr>
      </w:pPr>
    </w:p>
    <w:p w:rsidR="000225BB" w:rsidRDefault="000225BB">
      <w:pPr>
        <w:pBdr>
          <w:top w:val="nil"/>
          <w:left w:val="nil"/>
          <w:bottom w:val="nil"/>
          <w:right w:val="nil"/>
          <w:between w:val="nil"/>
        </w:pBdr>
        <w:spacing w:before="10"/>
        <w:rPr>
          <w:rFonts w:ascii="Times New Roman" w:eastAsia="Times New Roman" w:hAnsi="Times New Roman" w:cs="Times New Roman"/>
          <w:sz w:val="19"/>
          <w:szCs w:val="19"/>
        </w:rPr>
      </w:pPr>
    </w:p>
    <w:p w:rsidR="000225BB" w:rsidRDefault="000225BB">
      <w:pPr>
        <w:pBdr>
          <w:top w:val="nil"/>
          <w:left w:val="nil"/>
          <w:bottom w:val="nil"/>
          <w:right w:val="nil"/>
          <w:between w:val="nil"/>
        </w:pBdr>
        <w:jc w:val="center"/>
        <w:rPr>
          <w:rFonts w:ascii="Times New Roman" w:eastAsia="Times New Roman" w:hAnsi="Times New Roman" w:cs="Times New Roman"/>
          <w:sz w:val="20"/>
          <w:szCs w:val="20"/>
        </w:rPr>
      </w:pPr>
    </w:p>
    <w:sectPr w:rsidR="000225B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10C1">
      <w:r>
        <w:separator/>
      </w:r>
    </w:p>
  </w:endnote>
  <w:endnote w:type="continuationSeparator" w:id="0">
    <w:p w:rsidR="00000000" w:rsidRDefault="0015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BB" w:rsidRDefault="000225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10C1">
      <w:r>
        <w:separator/>
      </w:r>
    </w:p>
  </w:footnote>
  <w:footnote w:type="continuationSeparator" w:id="0">
    <w:p w:rsidR="00000000" w:rsidRDefault="0015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BB" w:rsidRDefault="001510C1">
    <w:pPr>
      <w:pBdr>
        <w:top w:val="nil"/>
        <w:left w:val="nil"/>
        <w:bottom w:val="nil"/>
        <w:right w:val="nil"/>
        <w:between w:val="nil"/>
      </w:pBdr>
      <w:jc w:val="right"/>
    </w:pPr>
    <w: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844"/>
    <w:multiLevelType w:val="multilevel"/>
    <w:tmpl w:val="CD585126"/>
    <w:lvl w:ilvl="0">
      <w:start w:val="1"/>
      <w:numFmt w:val="upperLetter"/>
      <w:lvlText w:val="%1."/>
      <w:lvlJc w:val="left"/>
      <w:pPr>
        <w:ind w:left="476" w:hanging="361"/>
      </w:pPr>
      <w:rPr>
        <w:rFonts w:ascii="Trebuchet MS" w:eastAsia="Trebuchet MS" w:hAnsi="Trebuchet MS" w:cs="Trebuchet MS" w:hint="default"/>
        <w:b/>
        <w:sz w:val="22"/>
        <w:szCs w:val="22"/>
      </w:rPr>
    </w:lvl>
    <w:lvl w:ilvl="1">
      <w:start w:val="6"/>
      <w:numFmt w:val="decimal"/>
      <w:lvlText w:val="%2."/>
      <w:lvlJc w:val="left"/>
      <w:pPr>
        <w:ind w:left="836" w:hanging="360"/>
      </w:pPr>
      <w:rPr>
        <w:rFonts w:ascii="Trebuchet MS" w:eastAsia="Trebuchet MS" w:hAnsi="Trebuchet MS" w:cs="Trebuchet MS" w:hint="default"/>
        <w:sz w:val="22"/>
        <w:szCs w:val="22"/>
      </w:rPr>
    </w:lvl>
    <w:lvl w:ilvl="2">
      <w:start w:val="1"/>
      <w:numFmt w:val="lowerLetter"/>
      <w:lvlText w:val="%3."/>
      <w:lvlJc w:val="left"/>
      <w:pPr>
        <w:ind w:left="1196" w:hanging="360"/>
      </w:pPr>
      <w:rPr>
        <w:rFonts w:ascii="Trebuchet MS" w:eastAsia="Trebuchet MS" w:hAnsi="Trebuchet MS" w:cs="Trebuchet MS" w:hint="default"/>
        <w:sz w:val="22"/>
        <w:szCs w:val="22"/>
      </w:rPr>
    </w:lvl>
    <w:lvl w:ilvl="3">
      <w:start w:val="1"/>
      <w:numFmt w:val="decimal"/>
      <w:lvlText w:val="%4."/>
      <w:lvlJc w:val="left"/>
      <w:pPr>
        <w:ind w:left="1527" w:hanging="331"/>
      </w:pPr>
      <w:rPr>
        <w:rFonts w:ascii="Trebuchet MS" w:eastAsia="Trebuchet MS" w:hAnsi="Trebuchet MS" w:cs="Trebuchet MS" w:hint="default"/>
        <w:sz w:val="22"/>
        <w:szCs w:val="22"/>
      </w:rPr>
    </w:lvl>
    <w:lvl w:ilvl="4">
      <w:start w:val="1"/>
      <w:numFmt w:val="bullet"/>
      <w:lvlText w:val="•"/>
      <w:lvlJc w:val="left"/>
      <w:pPr>
        <w:ind w:left="1287" w:hanging="331"/>
      </w:pPr>
      <w:rPr>
        <w:rFonts w:ascii="Arial" w:eastAsia="Arial" w:hAnsi="Arial" w:cs="Arial" w:hint="default"/>
      </w:rPr>
    </w:lvl>
    <w:lvl w:ilvl="5">
      <w:start w:val="1"/>
      <w:numFmt w:val="bullet"/>
      <w:lvlText w:val="•"/>
      <w:lvlJc w:val="left"/>
      <w:pPr>
        <w:ind w:left="1527" w:hanging="331"/>
      </w:pPr>
      <w:rPr>
        <w:rFonts w:ascii="Arial" w:eastAsia="Arial" w:hAnsi="Arial" w:cs="Arial" w:hint="default"/>
      </w:rPr>
    </w:lvl>
    <w:lvl w:ilvl="6">
      <w:start w:val="1"/>
      <w:numFmt w:val="bullet"/>
      <w:lvlText w:val="•"/>
      <w:lvlJc w:val="left"/>
      <w:pPr>
        <w:ind w:left="2185" w:hanging="331"/>
      </w:pPr>
      <w:rPr>
        <w:rFonts w:ascii="Arial" w:eastAsia="Arial" w:hAnsi="Arial" w:cs="Arial" w:hint="default"/>
      </w:rPr>
    </w:lvl>
    <w:lvl w:ilvl="7">
      <w:start w:val="1"/>
      <w:numFmt w:val="bullet"/>
      <w:lvlText w:val="•"/>
      <w:lvlJc w:val="left"/>
      <w:pPr>
        <w:ind w:left="2843" w:hanging="331"/>
      </w:pPr>
      <w:rPr>
        <w:rFonts w:ascii="Arial" w:eastAsia="Arial" w:hAnsi="Arial" w:cs="Arial" w:hint="default"/>
      </w:rPr>
    </w:lvl>
    <w:lvl w:ilvl="8">
      <w:start w:val="1"/>
      <w:numFmt w:val="bullet"/>
      <w:lvlText w:val="•"/>
      <w:lvlJc w:val="left"/>
      <w:pPr>
        <w:ind w:left="3501" w:hanging="331"/>
      </w:pPr>
      <w:rPr>
        <w:rFonts w:ascii="Arial" w:eastAsia="Arial" w:hAnsi="Arial" w:cs="Arial" w:hint="default"/>
      </w:rPr>
    </w:lvl>
  </w:abstractNum>
  <w:abstractNum w:abstractNumId="1" w15:restartNumberingAfterBreak="0">
    <w:nsid w:val="162D5E92"/>
    <w:multiLevelType w:val="multilevel"/>
    <w:tmpl w:val="99FE0BB6"/>
    <w:lvl w:ilvl="0">
      <w:start w:val="1"/>
      <w:numFmt w:val="upperLetter"/>
      <w:lvlText w:val="%1."/>
      <w:lvlJc w:val="left"/>
      <w:pPr>
        <w:ind w:left="476" w:hanging="361"/>
      </w:pPr>
      <w:rPr>
        <w:rFonts w:ascii="Trebuchet MS" w:eastAsia="Trebuchet MS" w:hAnsi="Trebuchet MS" w:cs="Trebuchet MS"/>
        <w:b/>
        <w:sz w:val="22"/>
        <w:szCs w:val="22"/>
      </w:rPr>
    </w:lvl>
    <w:lvl w:ilvl="1">
      <w:start w:val="1"/>
      <w:numFmt w:val="decimal"/>
      <w:lvlText w:val="%2."/>
      <w:lvlJc w:val="left"/>
      <w:pPr>
        <w:ind w:left="836" w:hanging="360"/>
      </w:pPr>
      <w:rPr>
        <w:rFonts w:ascii="Trebuchet MS" w:eastAsia="Trebuchet MS" w:hAnsi="Trebuchet MS" w:cs="Trebuchet MS"/>
        <w:sz w:val="22"/>
        <w:szCs w:val="22"/>
      </w:rPr>
    </w:lvl>
    <w:lvl w:ilvl="2">
      <w:start w:val="1"/>
      <w:numFmt w:val="lowerLetter"/>
      <w:lvlText w:val="%3."/>
      <w:lvlJc w:val="left"/>
      <w:pPr>
        <w:ind w:left="1196" w:hanging="360"/>
      </w:pPr>
      <w:rPr>
        <w:rFonts w:ascii="Trebuchet MS" w:eastAsia="Trebuchet MS" w:hAnsi="Trebuchet MS" w:cs="Trebuchet MS"/>
        <w:sz w:val="22"/>
        <w:szCs w:val="22"/>
      </w:rPr>
    </w:lvl>
    <w:lvl w:ilvl="3">
      <w:start w:val="1"/>
      <w:numFmt w:val="bullet"/>
      <w:lvlText w:val="•"/>
      <w:lvlJc w:val="left"/>
      <w:pPr>
        <w:ind w:left="1196" w:hanging="360"/>
      </w:pPr>
      <w:rPr>
        <w:rFonts w:ascii="Arial" w:eastAsia="Arial" w:hAnsi="Arial" w:cs="Arial"/>
      </w:rPr>
    </w:lvl>
    <w:lvl w:ilvl="4">
      <w:start w:val="1"/>
      <w:numFmt w:val="bullet"/>
      <w:lvlText w:val="•"/>
      <w:lvlJc w:val="left"/>
      <w:pPr>
        <w:ind w:left="2436" w:hanging="360"/>
      </w:pPr>
      <w:rPr>
        <w:rFonts w:ascii="Arial" w:eastAsia="Arial" w:hAnsi="Arial" w:cs="Arial"/>
      </w:rPr>
    </w:lvl>
    <w:lvl w:ilvl="5">
      <w:start w:val="1"/>
      <w:numFmt w:val="bullet"/>
      <w:lvlText w:val="•"/>
      <w:lvlJc w:val="left"/>
      <w:pPr>
        <w:ind w:left="3677" w:hanging="360"/>
      </w:pPr>
      <w:rPr>
        <w:rFonts w:ascii="Arial" w:eastAsia="Arial" w:hAnsi="Arial" w:cs="Arial"/>
      </w:rPr>
    </w:lvl>
    <w:lvl w:ilvl="6">
      <w:start w:val="1"/>
      <w:numFmt w:val="bullet"/>
      <w:lvlText w:val="•"/>
      <w:lvlJc w:val="left"/>
      <w:pPr>
        <w:ind w:left="4917" w:hanging="360"/>
      </w:pPr>
      <w:rPr>
        <w:rFonts w:ascii="Arial" w:eastAsia="Arial" w:hAnsi="Arial" w:cs="Arial"/>
      </w:rPr>
    </w:lvl>
    <w:lvl w:ilvl="7">
      <w:start w:val="1"/>
      <w:numFmt w:val="bullet"/>
      <w:lvlText w:val="•"/>
      <w:lvlJc w:val="left"/>
      <w:pPr>
        <w:ind w:left="6158" w:hanging="360"/>
      </w:pPr>
      <w:rPr>
        <w:rFonts w:ascii="Arial" w:eastAsia="Arial" w:hAnsi="Arial" w:cs="Arial"/>
      </w:rPr>
    </w:lvl>
    <w:lvl w:ilvl="8">
      <w:start w:val="1"/>
      <w:numFmt w:val="bullet"/>
      <w:lvlText w:val="•"/>
      <w:lvlJc w:val="left"/>
      <w:pPr>
        <w:ind w:left="7398" w:hanging="360"/>
      </w:pPr>
      <w:rPr>
        <w:rFonts w:ascii="Arial" w:eastAsia="Arial" w:hAnsi="Arial" w:cs="Arial"/>
      </w:rPr>
    </w:lvl>
  </w:abstractNum>
  <w:abstractNum w:abstractNumId="2" w15:restartNumberingAfterBreak="0">
    <w:nsid w:val="4FF534F7"/>
    <w:multiLevelType w:val="multilevel"/>
    <w:tmpl w:val="525E5D66"/>
    <w:lvl w:ilvl="0">
      <w:start w:val="1"/>
      <w:numFmt w:val="upperLetter"/>
      <w:lvlText w:val="%1."/>
      <w:lvlJc w:val="left"/>
      <w:pPr>
        <w:ind w:left="476" w:hanging="361"/>
      </w:pPr>
      <w:rPr>
        <w:rFonts w:ascii="Trebuchet MS" w:eastAsia="Trebuchet MS" w:hAnsi="Trebuchet MS" w:cs="Trebuchet MS"/>
        <w:b/>
        <w:sz w:val="22"/>
        <w:szCs w:val="22"/>
      </w:rPr>
    </w:lvl>
    <w:lvl w:ilvl="1">
      <w:start w:val="1"/>
      <w:numFmt w:val="decimal"/>
      <w:lvlText w:val="%2."/>
      <w:lvlJc w:val="left"/>
      <w:pPr>
        <w:ind w:left="836" w:hanging="360"/>
      </w:pPr>
      <w:rPr>
        <w:rFonts w:ascii="Trebuchet MS" w:eastAsia="Trebuchet MS" w:hAnsi="Trebuchet MS" w:cs="Trebuchet MS"/>
        <w:sz w:val="22"/>
        <w:szCs w:val="22"/>
      </w:rPr>
    </w:lvl>
    <w:lvl w:ilvl="2">
      <w:start w:val="1"/>
      <w:numFmt w:val="lowerLetter"/>
      <w:lvlText w:val="%3."/>
      <w:lvlJc w:val="left"/>
      <w:pPr>
        <w:ind w:left="1196" w:hanging="360"/>
      </w:pPr>
      <w:rPr>
        <w:rFonts w:ascii="Trebuchet MS" w:eastAsia="Trebuchet MS" w:hAnsi="Trebuchet MS" w:cs="Trebuchet MS"/>
        <w:sz w:val="22"/>
        <w:szCs w:val="22"/>
      </w:rPr>
    </w:lvl>
    <w:lvl w:ilvl="3">
      <w:start w:val="1"/>
      <w:numFmt w:val="decimal"/>
      <w:lvlText w:val="%4."/>
      <w:lvlJc w:val="left"/>
      <w:pPr>
        <w:ind w:left="1527" w:hanging="331"/>
      </w:pPr>
      <w:rPr>
        <w:rFonts w:ascii="Trebuchet MS" w:eastAsia="Trebuchet MS" w:hAnsi="Trebuchet MS" w:cs="Trebuchet MS"/>
        <w:sz w:val="22"/>
        <w:szCs w:val="22"/>
      </w:rPr>
    </w:lvl>
    <w:lvl w:ilvl="4">
      <w:start w:val="1"/>
      <w:numFmt w:val="bullet"/>
      <w:lvlText w:val="•"/>
      <w:lvlJc w:val="left"/>
      <w:pPr>
        <w:ind w:left="1287" w:hanging="331"/>
      </w:pPr>
      <w:rPr>
        <w:rFonts w:ascii="Arial" w:eastAsia="Arial" w:hAnsi="Arial" w:cs="Arial"/>
      </w:rPr>
    </w:lvl>
    <w:lvl w:ilvl="5">
      <w:start w:val="1"/>
      <w:numFmt w:val="bullet"/>
      <w:lvlText w:val="•"/>
      <w:lvlJc w:val="left"/>
      <w:pPr>
        <w:ind w:left="1527" w:hanging="331"/>
      </w:pPr>
      <w:rPr>
        <w:rFonts w:ascii="Arial" w:eastAsia="Arial" w:hAnsi="Arial" w:cs="Arial"/>
      </w:rPr>
    </w:lvl>
    <w:lvl w:ilvl="6">
      <w:start w:val="1"/>
      <w:numFmt w:val="bullet"/>
      <w:lvlText w:val="•"/>
      <w:lvlJc w:val="left"/>
      <w:pPr>
        <w:ind w:left="2185" w:hanging="331"/>
      </w:pPr>
      <w:rPr>
        <w:rFonts w:ascii="Arial" w:eastAsia="Arial" w:hAnsi="Arial" w:cs="Arial"/>
      </w:rPr>
    </w:lvl>
    <w:lvl w:ilvl="7">
      <w:start w:val="1"/>
      <w:numFmt w:val="bullet"/>
      <w:lvlText w:val="•"/>
      <w:lvlJc w:val="left"/>
      <w:pPr>
        <w:ind w:left="2843" w:hanging="331"/>
      </w:pPr>
      <w:rPr>
        <w:rFonts w:ascii="Arial" w:eastAsia="Arial" w:hAnsi="Arial" w:cs="Arial"/>
      </w:rPr>
    </w:lvl>
    <w:lvl w:ilvl="8">
      <w:start w:val="1"/>
      <w:numFmt w:val="bullet"/>
      <w:lvlText w:val="•"/>
      <w:lvlJc w:val="left"/>
      <w:pPr>
        <w:ind w:left="3501" w:hanging="331"/>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25BB"/>
    <w:rsid w:val="000131D0"/>
    <w:rsid w:val="000225BB"/>
    <w:rsid w:val="0015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05B08-0F62-43E9-9546-AFB4B18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836" w:hanging="360"/>
      <w:outlineLvl w:val="0"/>
    </w:pPr>
    <w:rPr>
      <w:rFonts w:ascii="Trebuchet MS" w:eastAsia="Trebuchet MS" w:hAnsi="Trebuchet MS" w:cs="Trebuchet M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splus.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Edgar</cp:lastModifiedBy>
  <cp:revision>3</cp:revision>
  <dcterms:created xsi:type="dcterms:W3CDTF">2019-01-07T22:15:00Z</dcterms:created>
  <dcterms:modified xsi:type="dcterms:W3CDTF">2019-01-07T22:24:00Z</dcterms:modified>
</cp:coreProperties>
</file>